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eastAsia="黑体"/>
          <w:color w:val="000000"/>
          <w:sz w:val="32"/>
          <w:szCs w:val="32"/>
        </w:rPr>
      </w:pPr>
      <w:r>
        <w:rPr>
          <w:rFonts w:hint="eastAsia" w:ascii="黑体" w:eastAsia="黑体"/>
          <w:color w:val="000000"/>
          <w:sz w:val="32"/>
          <w:szCs w:val="32"/>
        </w:rPr>
        <w:t>附件1</w:t>
      </w:r>
    </w:p>
    <w:p>
      <w:pPr>
        <w:spacing w:line="520" w:lineRule="exact"/>
        <w:rPr>
          <w:rFonts w:hint="eastAsia" w:ascii="黑体" w:eastAsia="黑体"/>
          <w:color w:val="000000"/>
          <w:sz w:val="32"/>
          <w:szCs w:val="32"/>
        </w:rPr>
      </w:pP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“我要上全运”北京市广播体操选拔赛</w:t>
      </w: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竞赛规程</w:t>
      </w:r>
    </w:p>
    <w:p>
      <w:pPr>
        <w:spacing w:line="560" w:lineRule="exact"/>
        <w:rPr>
          <w:rFonts w:hint="eastAsia"/>
          <w:b/>
          <w:bCs/>
          <w:sz w:val="40"/>
          <w:szCs w:val="40"/>
        </w:rPr>
      </w:pPr>
    </w:p>
    <w:p>
      <w:pPr>
        <w:pStyle w:val="4"/>
        <w:numPr>
          <w:ilvl w:val="0"/>
          <w:numId w:val="1"/>
        </w:numPr>
        <w:autoSpaceDE w:val="0"/>
        <w:autoSpaceDN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比赛名称</w:t>
      </w:r>
    </w:p>
    <w:p>
      <w:pPr>
        <w:pStyle w:val="4"/>
        <w:autoSpaceDE w:val="0"/>
        <w:autoSpaceDN w:val="0"/>
        <w:spacing w:line="560" w:lineRule="exact"/>
        <w:rPr>
          <w:rFonts w:ascii="黑体" w:hAnsi="黑体" w:eastAsia="黑体" w:cs="黑体"/>
          <w:sz w:val="32"/>
          <w:szCs w:val="32"/>
        </w:rPr>
      </w:pPr>
      <w:r>
        <w:rPr>
          <w:rFonts w:hint="eastAsia" w:ascii="黑体" w:hAnsi="黑体" w:eastAsia="黑体" w:cs="黑体"/>
          <w:sz w:val="32"/>
          <w:szCs w:val="32"/>
        </w:rPr>
        <w:t xml:space="preserve">   </w:t>
      </w:r>
      <w:r>
        <w:rPr>
          <w:rFonts w:hint="eastAsia" w:ascii="仿宋_GB2312" w:hAnsi="Times New Roman" w:eastAsia="仿宋_GB2312"/>
          <w:color w:val="000000"/>
          <w:sz w:val="32"/>
          <w:szCs w:val="32"/>
          <w:lang w:val="zh-CN"/>
        </w:rPr>
        <w:t>“我要上全运”北京市广播体操选拔赛</w:t>
      </w:r>
    </w:p>
    <w:p>
      <w:pPr>
        <w:pStyle w:val="4"/>
        <w:numPr>
          <w:ilvl w:val="0"/>
          <w:numId w:val="1"/>
        </w:numPr>
        <w:autoSpaceDE w:val="0"/>
        <w:autoSpaceDN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比赛时间</w:t>
      </w:r>
    </w:p>
    <w:p>
      <w:pPr>
        <w:pStyle w:val="4"/>
        <w:autoSpaceDE w:val="0"/>
        <w:autoSpaceDN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2021年7月12日</w:t>
      </w:r>
    </w:p>
    <w:p>
      <w:pPr>
        <w:pStyle w:val="4"/>
        <w:numPr>
          <w:ilvl w:val="0"/>
          <w:numId w:val="1"/>
        </w:numPr>
        <w:autoSpaceDE w:val="0"/>
        <w:autoSpaceDN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主办单位</w:t>
      </w:r>
    </w:p>
    <w:p>
      <w:pPr>
        <w:spacing w:line="560" w:lineRule="exact"/>
        <w:ind w:left="640"/>
        <w:rPr>
          <w:rFonts w:hint="eastAsia" w:ascii="仿宋_GB2312" w:eastAsia="仿宋_GB2312"/>
          <w:color w:val="000000"/>
          <w:sz w:val="32"/>
          <w:szCs w:val="32"/>
          <w:lang w:val="zh-CN"/>
        </w:rPr>
      </w:pPr>
      <w:r>
        <w:rPr>
          <w:rFonts w:hint="eastAsia" w:ascii="仿宋_GB2312" w:eastAsia="仿宋_GB2312"/>
          <w:color w:val="000000"/>
          <w:sz w:val="32"/>
          <w:szCs w:val="32"/>
          <w:lang w:val="zh-CN"/>
        </w:rPr>
        <w:t>北京市体育局</w:t>
      </w:r>
    </w:p>
    <w:p>
      <w:pPr>
        <w:pStyle w:val="4"/>
        <w:numPr>
          <w:ilvl w:val="0"/>
          <w:numId w:val="1"/>
        </w:numPr>
        <w:autoSpaceDE w:val="0"/>
        <w:autoSpaceDN w:val="0"/>
        <w:spacing w:line="560" w:lineRule="exact"/>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zh-CN"/>
        </w:rPr>
        <w:t>承办单位</w:t>
      </w:r>
    </w:p>
    <w:p>
      <w:pPr>
        <w:spacing w:line="560" w:lineRule="exact"/>
        <w:ind w:firstLine="640" w:firstLineChars="200"/>
        <w:rPr>
          <w:rFonts w:hint="eastAsia" w:ascii="仿宋_GB2312" w:eastAsia="仿宋_GB2312"/>
          <w:color w:val="000000"/>
          <w:sz w:val="32"/>
          <w:szCs w:val="32"/>
          <w:lang w:val="zh-CN"/>
        </w:rPr>
      </w:pPr>
      <w:r>
        <w:rPr>
          <w:rFonts w:hint="eastAsia" w:ascii="仿宋_GB2312" w:eastAsia="仿宋_GB2312"/>
          <w:color w:val="000000"/>
          <w:sz w:val="32"/>
          <w:szCs w:val="32"/>
          <w:lang w:val="zh-CN"/>
        </w:rPr>
        <w:t>北京市社会体育管理中心</w:t>
      </w:r>
    </w:p>
    <w:p>
      <w:pPr>
        <w:spacing w:line="560" w:lineRule="exact"/>
        <w:ind w:left="640"/>
        <w:rPr>
          <w:rFonts w:hint="eastAsia" w:ascii="仿宋_GB2312" w:eastAsia="仿宋_GB2312"/>
          <w:color w:val="000000"/>
          <w:sz w:val="32"/>
          <w:szCs w:val="32"/>
          <w:lang w:val="zh-CN"/>
        </w:rPr>
      </w:pPr>
      <w:r>
        <w:rPr>
          <w:rFonts w:hint="eastAsia" w:ascii="仿宋_GB2312" w:eastAsia="仿宋_GB2312"/>
          <w:color w:val="000000"/>
          <w:sz w:val="32"/>
          <w:szCs w:val="32"/>
          <w:lang w:val="zh-CN"/>
        </w:rPr>
        <w:t>中共北京市委市直机关工委工会</w:t>
      </w:r>
    </w:p>
    <w:p>
      <w:pPr>
        <w:spacing w:line="560" w:lineRule="exact"/>
        <w:ind w:left="640"/>
        <w:rPr>
          <w:rFonts w:hint="eastAsia" w:ascii="仿宋_GB2312" w:eastAsia="仿宋_GB2312"/>
          <w:color w:val="000000"/>
          <w:sz w:val="32"/>
          <w:szCs w:val="32"/>
          <w:lang w:val="zh-CN"/>
        </w:rPr>
      </w:pPr>
      <w:r>
        <w:rPr>
          <w:rFonts w:hint="eastAsia" w:ascii="仿宋_GB2312" w:eastAsia="仿宋_GB2312"/>
          <w:color w:val="000000"/>
          <w:sz w:val="32"/>
          <w:szCs w:val="32"/>
          <w:lang w:val="zh-CN"/>
        </w:rPr>
        <w:t>北京市职工体育协会</w:t>
      </w:r>
    </w:p>
    <w:p>
      <w:pPr>
        <w:pStyle w:val="4"/>
        <w:numPr>
          <w:ilvl w:val="0"/>
          <w:numId w:val="1"/>
        </w:numPr>
        <w:autoSpaceDE w:val="0"/>
        <w:autoSpaceDN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协办单位</w:t>
      </w:r>
    </w:p>
    <w:p>
      <w:pPr>
        <w:spacing w:line="560" w:lineRule="exact"/>
        <w:ind w:left="640"/>
        <w:rPr>
          <w:rFonts w:hint="eastAsia" w:ascii="仿宋_GB2312" w:eastAsia="仿宋_GB2312"/>
          <w:color w:val="000000"/>
          <w:sz w:val="32"/>
          <w:szCs w:val="32"/>
          <w:lang w:val="zh-CN"/>
        </w:rPr>
      </w:pPr>
      <w:r>
        <w:rPr>
          <w:rFonts w:hint="eastAsia" w:ascii="仿宋_GB2312" w:eastAsia="仿宋_GB2312"/>
          <w:color w:val="000000"/>
          <w:sz w:val="32"/>
          <w:szCs w:val="32"/>
          <w:lang w:val="zh-CN"/>
        </w:rPr>
        <w:t>北京市社会体育指导员协会</w:t>
      </w:r>
    </w:p>
    <w:p>
      <w:pPr>
        <w:pStyle w:val="4"/>
        <w:numPr>
          <w:ilvl w:val="0"/>
          <w:numId w:val="1"/>
        </w:numPr>
        <w:autoSpaceDE w:val="0"/>
        <w:autoSpaceDN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比赛组别</w:t>
      </w:r>
    </w:p>
    <w:p>
      <w:pPr>
        <w:spacing w:line="560" w:lineRule="exact"/>
        <w:ind w:left="640"/>
        <w:rPr>
          <w:rFonts w:hint="eastAsia" w:ascii="楷体" w:hAnsi="楷体" w:eastAsia="楷体" w:cs="楷体"/>
          <w:bCs/>
          <w:kern w:val="0"/>
          <w:sz w:val="32"/>
          <w:szCs w:val="32"/>
          <w:shd w:val="clear" w:color="auto" w:fill="FFFFFF"/>
        </w:rPr>
      </w:pPr>
      <w:r>
        <w:rPr>
          <w:rFonts w:hint="eastAsia" w:ascii="楷体" w:hAnsi="楷体" w:eastAsia="楷体" w:cs="楷体"/>
          <w:bCs/>
          <w:kern w:val="0"/>
          <w:sz w:val="32"/>
          <w:szCs w:val="32"/>
          <w:shd w:val="clear" w:color="auto" w:fill="FFFFFF"/>
        </w:rPr>
        <w:t>（一）第九套广播体操三人赛（男女混合）</w:t>
      </w:r>
    </w:p>
    <w:p>
      <w:pPr>
        <w:spacing w:line="560" w:lineRule="exact"/>
        <w:ind w:left="640"/>
        <w:rPr>
          <w:rFonts w:hint="eastAsia" w:ascii="仿宋_GB2312" w:eastAsia="仿宋_GB2312"/>
          <w:color w:val="000000"/>
          <w:sz w:val="32"/>
          <w:szCs w:val="32"/>
          <w:lang w:val="zh-CN"/>
        </w:rPr>
      </w:pPr>
      <w:r>
        <w:rPr>
          <w:rFonts w:hint="eastAsia" w:ascii="仿宋_GB2312" w:eastAsia="仿宋_GB2312"/>
          <w:color w:val="000000"/>
          <w:sz w:val="32"/>
          <w:szCs w:val="32"/>
          <w:lang w:val="zh-CN"/>
        </w:rPr>
        <w:t>1.城市街道（社区）组</w:t>
      </w:r>
    </w:p>
    <w:p>
      <w:pPr>
        <w:spacing w:line="560" w:lineRule="exact"/>
        <w:ind w:left="640"/>
        <w:rPr>
          <w:rFonts w:hint="eastAsia" w:ascii="仿宋_GB2312" w:eastAsia="仿宋_GB2312"/>
          <w:color w:val="000000"/>
          <w:sz w:val="32"/>
          <w:szCs w:val="32"/>
          <w:lang w:val="zh-CN"/>
        </w:rPr>
      </w:pPr>
      <w:r>
        <w:rPr>
          <w:rFonts w:hint="eastAsia" w:ascii="仿宋_GB2312" w:eastAsia="仿宋_GB2312"/>
          <w:color w:val="000000"/>
          <w:sz w:val="32"/>
          <w:szCs w:val="32"/>
          <w:lang w:val="zh-CN"/>
        </w:rPr>
        <w:t>2.农村乡镇组</w:t>
      </w:r>
    </w:p>
    <w:p>
      <w:pPr>
        <w:spacing w:line="560" w:lineRule="exact"/>
        <w:ind w:left="640"/>
        <w:rPr>
          <w:rFonts w:hint="eastAsia" w:ascii="仿宋_GB2312" w:eastAsia="仿宋_GB2312"/>
          <w:color w:val="000000"/>
          <w:sz w:val="32"/>
          <w:szCs w:val="32"/>
          <w:lang w:val="zh-CN"/>
        </w:rPr>
      </w:pPr>
      <w:r>
        <w:rPr>
          <w:rFonts w:hint="eastAsia" w:ascii="仿宋_GB2312" w:eastAsia="仿宋_GB2312"/>
          <w:color w:val="000000"/>
          <w:sz w:val="32"/>
          <w:szCs w:val="32"/>
          <w:lang w:val="zh-CN"/>
        </w:rPr>
        <w:t>3.企事业单位组</w:t>
      </w:r>
    </w:p>
    <w:p>
      <w:pPr>
        <w:spacing w:line="560" w:lineRule="exact"/>
        <w:ind w:left="640"/>
        <w:rPr>
          <w:rFonts w:hint="eastAsia" w:ascii="楷体" w:hAnsi="楷体" w:eastAsia="楷体" w:cs="楷体"/>
          <w:bCs/>
          <w:kern w:val="0"/>
          <w:sz w:val="32"/>
          <w:szCs w:val="32"/>
          <w:shd w:val="clear" w:color="auto" w:fill="FFFFFF"/>
        </w:rPr>
      </w:pPr>
      <w:r>
        <w:rPr>
          <w:rFonts w:hint="eastAsia" w:ascii="楷体" w:hAnsi="楷体" w:eastAsia="楷体" w:cs="楷体"/>
          <w:bCs/>
          <w:kern w:val="0"/>
          <w:sz w:val="32"/>
          <w:szCs w:val="32"/>
          <w:shd w:val="clear" w:color="auto" w:fill="FFFFFF"/>
        </w:rPr>
        <w:t>（二）第九套广播体操团体赛（30人，男女混合</w:t>
      </w:r>
      <w:r>
        <w:rPr>
          <w:rFonts w:ascii="楷体" w:hAnsi="楷体" w:eastAsia="楷体" w:cs="楷体"/>
          <w:bCs/>
          <w:kern w:val="0"/>
          <w:sz w:val="32"/>
          <w:szCs w:val="32"/>
          <w:shd w:val="clear" w:color="auto" w:fill="FFFFFF"/>
        </w:rPr>
        <w:t>，</w:t>
      </w:r>
      <w:r>
        <w:rPr>
          <w:rFonts w:hint="eastAsia" w:ascii="楷体" w:hAnsi="楷体" w:eastAsia="楷体" w:cs="楷体"/>
          <w:bCs/>
          <w:kern w:val="0"/>
          <w:sz w:val="32"/>
          <w:szCs w:val="32"/>
          <w:shd w:val="clear" w:color="auto" w:fill="FFFFFF"/>
        </w:rPr>
        <w:t>男运</w:t>
      </w:r>
    </w:p>
    <w:p>
      <w:pPr>
        <w:spacing w:line="560" w:lineRule="exact"/>
        <w:rPr>
          <w:rFonts w:hint="eastAsia" w:ascii="楷体" w:hAnsi="楷体" w:eastAsia="楷体" w:cs="楷体"/>
          <w:bCs/>
          <w:kern w:val="0"/>
          <w:sz w:val="32"/>
          <w:szCs w:val="32"/>
          <w:shd w:val="clear" w:color="auto" w:fill="FFFFFF"/>
        </w:rPr>
      </w:pPr>
      <w:r>
        <w:rPr>
          <w:rFonts w:hint="eastAsia" w:ascii="楷体" w:hAnsi="楷体" w:eastAsia="楷体" w:cs="楷体"/>
          <w:bCs/>
          <w:kern w:val="0"/>
          <w:sz w:val="32"/>
          <w:szCs w:val="32"/>
          <w:shd w:val="clear" w:color="auto" w:fill="FFFFFF"/>
        </w:rPr>
        <w:t>动员比例不低于40%）</w:t>
      </w:r>
    </w:p>
    <w:p>
      <w:pPr>
        <w:spacing w:line="560" w:lineRule="exact"/>
        <w:ind w:left="640"/>
        <w:rPr>
          <w:rFonts w:hint="eastAsia" w:ascii="仿宋_GB2312" w:eastAsia="仿宋_GB2312"/>
          <w:color w:val="000000"/>
          <w:sz w:val="32"/>
          <w:szCs w:val="32"/>
          <w:lang w:val="zh-CN"/>
        </w:rPr>
      </w:pPr>
      <w:r>
        <w:rPr>
          <w:rFonts w:hint="eastAsia" w:ascii="仿宋_GB2312" w:eastAsia="仿宋_GB2312"/>
          <w:color w:val="000000"/>
          <w:sz w:val="32"/>
          <w:szCs w:val="32"/>
          <w:lang w:val="zh-CN"/>
        </w:rPr>
        <w:t>1.城市街道（社区）组</w:t>
      </w:r>
    </w:p>
    <w:p>
      <w:pPr>
        <w:spacing w:line="560" w:lineRule="exact"/>
        <w:ind w:left="640"/>
        <w:rPr>
          <w:rFonts w:hint="eastAsia" w:ascii="仿宋_GB2312" w:eastAsia="仿宋_GB2312"/>
          <w:color w:val="000000"/>
          <w:sz w:val="32"/>
          <w:szCs w:val="32"/>
          <w:lang w:val="zh-CN"/>
        </w:rPr>
      </w:pPr>
      <w:r>
        <w:rPr>
          <w:rFonts w:hint="eastAsia" w:ascii="仿宋_GB2312" w:eastAsia="仿宋_GB2312"/>
          <w:color w:val="000000"/>
          <w:sz w:val="32"/>
          <w:szCs w:val="32"/>
          <w:lang w:val="zh-CN"/>
        </w:rPr>
        <w:t>2.农村乡镇组</w:t>
      </w:r>
    </w:p>
    <w:p>
      <w:pPr>
        <w:spacing w:line="560" w:lineRule="exact"/>
        <w:ind w:left="640"/>
        <w:rPr>
          <w:rFonts w:hint="eastAsia" w:ascii="仿宋_GB2312" w:eastAsia="仿宋_GB2312"/>
          <w:color w:val="000000"/>
          <w:sz w:val="32"/>
          <w:szCs w:val="32"/>
          <w:lang w:val="zh-CN"/>
        </w:rPr>
      </w:pPr>
      <w:r>
        <w:rPr>
          <w:rFonts w:hint="eastAsia" w:ascii="仿宋_GB2312" w:eastAsia="仿宋_GB2312"/>
          <w:color w:val="000000"/>
          <w:sz w:val="32"/>
          <w:szCs w:val="32"/>
          <w:lang w:val="zh-CN"/>
        </w:rPr>
        <w:t>3.企事业单位组</w:t>
      </w:r>
    </w:p>
    <w:p>
      <w:pPr>
        <w:pStyle w:val="4"/>
        <w:autoSpaceDE w:val="0"/>
        <w:autoSpaceDN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七、比赛规模</w:t>
      </w:r>
    </w:p>
    <w:p>
      <w:pPr>
        <w:pStyle w:val="5"/>
        <w:spacing w:line="560" w:lineRule="exact"/>
        <w:rPr>
          <w:rFonts w:hint="eastAsia"/>
          <w:color w:val="000000"/>
          <w:szCs w:val="32"/>
          <w:lang w:val="zh-CN"/>
        </w:rPr>
      </w:pPr>
      <w:r>
        <w:rPr>
          <w:rFonts w:hint="eastAsia"/>
          <w:color w:val="000000"/>
          <w:szCs w:val="32"/>
          <w:lang w:val="zh-CN"/>
        </w:rPr>
        <w:t>本次比赛为视频通讯赛，分为城市街道（社区）组、农村乡镇组、企事业单位组。</w:t>
      </w:r>
    </w:p>
    <w:p>
      <w:pPr>
        <w:pStyle w:val="5"/>
        <w:spacing w:line="560" w:lineRule="exact"/>
        <w:rPr>
          <w:rFonts w:hint="eastAsia"/>
          <w:color w:val="000000"/>
          <w:szCs w:val="32"/>
        </w:rPr>
      </w:pPr>
      <w:r>
        <w:rPr>
          <w:rFonts w:hint="eastAsia"/>
          <w:color w:val="000000"/>
          <w:szCs w:val="32"/>
        </w:rPr>
        <w:t>1.城市街道（社区）组：共23支队伍，东城区、西城区、石景山区、开发区、燕山地区各组各选派2支队伍参赛，朝阳区、海淀区、丰台区、门头沟区、房山区、通州区、顺义区、昌平区、大兴区、平谷区、怀柔区、密云区、延庆区，每个项目各选派1支队伍参赛。</w:t>
      </w:r>
    </w:p>
    <w:p>
      <w:pPr>
        <w:pStyle w:val="5"/>
        <w:spacing w:line="560" w:lineRule="exact"/>
        <w:rPr>
          <w:rFonts w:hint="eastAsia"/>
          <w:color w:val="000000"/>
          <w:szCs w:val="32"/>
        </w:rPr>
      </w:pPr>
      <w:r>
        <w:rPr>
          <w:rFonts w:hint="eastAsia"/>
          <w:color w:val="000000"/>
          <w:szCs w:val="32"/>
        </w:rPr>
        <w:t>2.农村乡镇组：共13支队伍，朝阳区、海淀区、丰台区、门头沟区、房山区、通州区、顺义区、昌平区、大兴区、平谷区、怀柔区、密云区、延庆区，每个项目各选派1支队伍参赛。</w:t>
      </w:r>
    </w:p>
    <w:p>
      <w:pPr>
        <w:pStyle w:val="5"/>
        <w:spacing w:line="560" w:lineRule="exact"/>
        <w:rPr>
          <w:rFonts w:hint="eastAsia"/>
          <w:color w:val="000000"/>
          <w:szCs w:val="32"/>
        </w:rPr>
      </w:pPr>
      <w:r>
        <w:rPr>
          <w:rFonts w:hint="eastAsia"/>
          <w:color w:val="000000"/>
          <w:szCs w:val="32"/>
        </w:rPr>
        <w:t>3.企事业单位组：共20支队伍，由市直机关工委工会每个项目选派10支代表队，市总工会每个项目选派10支代表队参加比赛。</w:t>
      </w:r>
    </w:p>
    <w:p>
      <w:pPr>
        <w:pStyle w:val="4"/>
        <w:autoSpaceDE w:val="0"/>
        <w:autoSpaceDN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八、参赛办法</w:t>
      </w:r>
    </w:p>
    <w:p>
      <w:pPr>
        <w:spacing w:line="56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（一）项</w:t>
      </w:r>
      <w:r>
        <w:rPr>
          <w:rFonts w:hint="eastAsia" w:ascii="楷体" w:hAnsi="楷体" w:eastAsia="楷体" w:cs="楷体"/>
          <w:bCs/>
          <w:sz w:val="32"/>
          <w:szCs w:val="32"/>
          <w:lang w:eastAsia="zh-Hans"/>
        </w:rPr>
        <w:t>目报名</w:t>
      </w:r>
    </w:p>
    <w:p>
      <w:pPr>
        <w:pStyle w:val="5"/>
        <w:spacing w:line="560" w:lineRule="exact"/>
        <w:rPr>
          <w:color w:val="000000"/>
          <w:szCs w:val="32"/>
        </w:rPr>
      </w:pPr>
      <w:r>
        <w:rPr>
          <w:rFonts w:hint="eastAsia"/>
          <w:color w:val="000000"/>
          <w:szCs w:val="32"/>
        </w:rPr>
        <w:t>请于2021年7月2日前，各区、各单位登录微信小程序“北京健身汇”进行填报或发送报名表至电子邮箱shetizhongxinhdb@tyj.beijing.gov.cn。联系人：黄春鑫；联系电话：83167005，18910970205。</w:t>
      </w:r>
    </w:p>
    <w:p>
      <w:pPr>
        <w:spacing w:line="56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（二）报名要求</w:t>
      </w:r>
    </w:p>
    <w:p>
      <w:pPr>
        <w:pStyle w:val="5"/>
        <w:spacing w:line="560" w:lineRule="exact"/>
        <w:rPr>
          <w:rFonts w:hint="eastAsia"/>
          <w:color w:val="000000"/>
          <w:szCs w:val="32"/>
        </w:rPr>
      </w:pPr>
      <w:r>
        <w:rPr>
          <w:rFonts w:hint="eastAsia"/>
          <w:color w:val="000000"/>
          <w:szCs w:val="32"/>
        </w:rPr>
        <w:t>1.以各区为单位统一报名，每区可报总领队1人。</w:t>
      </w:r>
    </w:p>
    <w:p>
      <w:pPr>
        <w:pStyle w:val="5"/>
        <w:spacing w:line="560" w:lineRule="exact"/>
        <w:rPr>
          <w:rFonts w:hint="eastAsia"/>
          <w:color w:val="000000"/>
          <w:szCs w:val="32"/>
        </w:rPr>
      </w:pPr>
      <w:r>
        <w:rPr>
          <w:rFonts w:hint="eastAsia"/>
          <w:color w:val="000000"/>
          <w:szCs w:val="32"/>
        </w:rPr>
        <w:t>2.以县处级以下的街道、乡镇、企事业单位为单位组队参加。不允许跨区、街道、乡镇、单位组队，队伍名称可落到xx街道队、xx乡镇队、xx单位队。</w:t>
      </w:r>
    </w:p>
    <w:p>
      <w:pPr>
        <w:pStyle w:val="5"/>
        <w:spacing w:line="560" w:lineRule="exact"/>
        <w:rPr>
          <w:rFonts w:hint="eastAsia"/>
          <w:color w:val="000000"/>
          <w:szCs w:val="32"/>
        </w:rPr>
      </w:pPr>
      <w:r>
        <w:rPr>
          <w:rFonts w:hint="eastAsia"/>
          <w:color w:val="000000"/>
          <w:szCs w:val="32"/>
        </w:rPr>
        <w:t>3.每个单位每组别三人赛运动员</w:t>
      </w:r>
      <w:r>
        <w:rPr>
          <w:color w:val="000000"/>
          <w:szCs w:val="32"/>
        </w:rPr>
        <w:t>3</w:t>
      </w:r>
      <w:r>
        <w:rPr>
          <w:rFonts w:hint="eastAsia"/>
          <w:color w:val="000000"/>
          <w:szCs w:val="32"/>
        </w:rPr>
        <w:t>人，团体赛运动员30人（</w:t>
      </w:r>
      <w:r>
        <w:rPr>
          <w:color w:val="000000"/>
          <w:szCs w:val="32"/>
        </w:rPr>
        <w:t>如遇特殊情况，以上三项报名的运动员可相互作为替补运动员替补参赛</w:t>
      </w:r>
      <w:r>
        <w:rPr>
          <w:rFonts w:hint="eastAsia"/>
          <w:color w:val="000000"/>
          <w:szCs w:val="32"/>
        </w:rPr>
        <w:t>）。</w:t>
      </w:r>
    </w:p>
    <w:p>
      <w:pPr>
        <w:pStyle w:val="5"/>
        <w:spacing w:line="560" w:lineRule="exact"/>
        <w:rPr>
          <w:rFonts w:hint="eastAsia"/>
          <w:color w:val="000000"/>
          <w:szCs w:val="32"/>
        </w:rPr>
      </w:pPr>
      <w:r>
        <w:rPr>
          <w:rFonts w:hint="eastAsia"/>
          <w:color w:val="000000"/>
          <w:szCs w:val="32"/>
        </w:rPr>
        <w:t>4.参赛资格证明材料</w:t>
      </w:r>
    </w:p>
    <w:p>
      <w:pPr>
        <w:pStyle w:val="5"/>
        <w:spacing w:line="560" w:lineRule="exact"/>
        <w:rPr>
          <w:color w:val="000000"/>
          <w:szCs w:val="32"/>
        </w:rPr>
      </w:pPr>
      <w:r>
        <w:rPr>
          <w:rFonts w:hint="eastAsia"/>
          <w:color w:val="000000"/>
          <w:szCs w:val="32"/>
        </w:rPr>
        <w:t>以下证明材料根据报名组别择一即可</w:t>
      </w:r>
      <w:r>
        <w:rPr>
          <w:color w:val="000000"/>
          <w:szCs w:val="32"/>
        </w:rPr>
        <w:t>。</w:t>
      </w:r>
    </w:p>
    <w:p>
      <w:pPr>
        <w:pStyle w:val="5"/>
        <w:spacing w:line="560" w:lineRule="exact"/>
        <w:rPr>
          <w:rFonts w:hint="eastAsia"/>
          <w:color w:val="000000"/>
          <w:szCs w:val="32"/>
        </w:rPr>
      </w:pPr>
      <w:r>
        <w:rPr>
          <w:rFonts w:hint="eastAsia"/>
          <w:color w:val="000000"/>
          <w:szCs w:val="32"/>
        </w:rPr>
        <w:t>（1）城市街道（社区）组、农村乡镇组：</w:t>
      </w:r>
    </w:p>
    <w:p>
      <w:pPr>
        <w:pStyle w:val="5"/>
        <w:spacing w:line="560" w:lineRule="exact"/>
        <w:ind w:firstLine="643"/>
        <w:rPr>
          <w:rFonts w:hint="eastAsia"/>
          <w:b/>
          <w:bCs/>
          <w:color w:val="000000"/>
          <w:szCs w:val="32"/>
        </w:rPr>
      </w:pPr>
      <w:r>
        <w:rPr>
          <w:rFonts w:hint="eastAsia"/>
          <w:b/>
          <w:bCs/>
          <w:color w:val="000000"/>
          <w:szCs w:val="32"/>
        </w:rPr>
        <w:t>a.运动员代表本人户籍所在地参赛，需提供本人户口本（满1年）；</w:t>
      </w:r>
    </w:p>
    <w:p>
      <w:pPr>
        <w:pStyle w:val="5"/>
        <w:spacing w:line="560" w:lineRule="exact"/>
        <w:ind w:firstLine="643"/>
        <w:rPr>
          <w:rFonts w:hint="eastAsia"/>
          <w:b/>
          <w:bCs/>
          <w:color w:val="000000"/>
          <w:szCs w:val="32"/>
        </w:rPr>
      </w:pPr>
      <w:r>
        <w:rPr>
          <w:rFonts w:hint="eastAsia"/>
          <w:b/>
          <w:bCs/>
          <w:color w:val="000000"/>
          <w:szCs w:val="32"/>
        </w:rPr>
        <w:t>b.运动员代表长期居住地参赛，需提供本人居住证或居住地公安派出所或者受公安机关委托的社区服务机构出具的居住证明和社保缴纳记录（满1年）。</w:t>
      </w:r>
    </w:p>
    <w:p>
      <w:pPr>
        <w:pStyle w:val="5"/>
        <w:spacing w:line="560" w:lineRule="exact"/>
        <w:rPr>
          <w:rFonts w:hint="eastAsia"/>
          <w:color w:val="000000"/>
          <w:szCs w:val="32"/>
        </w:rPr>
      </w:pPr>
      <w:r>
        <w:rPr>
          <w:rFonts w:hint="eastAsia"/>
          <w:color w:val="000000"/>
          <w:szCs w:val="32"/>
        </w:rPr>
        <w:t>（2）企事业单位组:</w:t>
      </w:r>
    </w:p>
    <w:p>
      <w:pPr>
        <w:pStyle w:val="5"/>
        <w:spacing w:line="560" w:lineRule="exact"/>
        <w:rPr>
          <w:rFonts w:hint="eastAsia"/>
          <w:color w:val="000000"/>
          <w:szCs w:val="32"/>
        </w:rPr>
      </w:pPr>
      <w:r>
        <w:rPr>
          <w:rFonts w:hint="eastAsia"/>
          <w:color w:val="000000"/>
          <w:szCs w:val="32"/>
        </w:rPr>
        <w:t>运动员代表企事业单位参赛,需提供工作</w:t>
      </w:r>
      <w:r>
        <w:rPr>
          <w:color w:val="000000"/>
          <w:szCs w:val="32"/>
        </w:rPr>
        <w:t>单位</w:t>
      </w:r>
      <w:r>
        <w:rPr>
          <w:rFonts w:hint="eastAsia"/>
          <w:color w:val="000000"/>
          <w:szCs w:val="32"/>
        </w:rPr>
        <w:t>证明：劳动合同、收入及纳税证明、社保证明（1年以上）。</w:t>
      </w:r>
    </w:p>
    <w:p>
      <w:pPr>
        <w:pStyle w:val="5"/>
        <w:spacing w:line="560" w:lineRule="exact"/>
        <w:rPr>
          <w:rFonts w:hint="eastAsia"/>
          <w:color w:val="000000"/>
          <w:szCs w:val="32"/>
        </w:rPr>
      </w:pPr>
      <w:r>
        <w:rPr>
          <w:rFonts w:hint="eastAsia"/>
          <w:color w:val="000000"/>
          <w:szCs w:val="32"/>
        </w:rPr>
        <w:t>5.正规医疗机构出具的健康证明。</w:t>
      </w:r>
    </w:p>
    <w:p>
      <w:pPr>
        <w:pStyle w:val="5"/>
        <w:spacing w:line="560" w:lineRule="exact"/>
        <w:rPr>
          <w:rFonts w:hint="eastAsia" w:ascii="仿宋" w:hAnsi="仿宋" w:eastAsia="仿宋" w:cs="仿宋"/>
          <w:szCs w:val="32"/>
        </w:rPr>
      </w:pPr>
      <w:r>
        <w:rPr>
          <w:rFonts w:hint="eastAsia"/>
          <w:color w:val="000000"/>
          <w:szCs w:val="32"/>
        </w:rPr>
        <w:t>6.《个人参赛和防疫责任书》。</w:t>
      </w:r>
    </w:p>
    <w:p>
      <w:pPr>
        <w:pStyle w:val="4"/>
        <w:autoSpaceDE w:val="0"/>
        <w:autoSpaceDN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九、运动员资格及审核</w:t>
      </w:r>
    </w:p>
    <w:p>
      <w:pPr>
        <w:pStyle w:val="4"/>
        <w:autoSpaceDE w:val="0"/>
        <w:autoSpaceDN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（一）资格要求</w:t>
      </w:r>
    </w:p>
    <w:p>
      <w:pPr>
        <w:pStyle w:val="5"/>
        <w:spacing w:line="560" w:lineRule="exact"/>
        <w:rPr>
          <w:rFonts w:hint="eastAsia"/>
          <w:color w:val="000000"/>
          <w:szCs w:val="32"/>
        </w:rPr>
      </w:pPr>
      <w:r>
        <w:rPr>
          <w:rFonts w:hint="eastAsia"/>
          <w:color w:val="000000"/>
          <w:szCs w:val="32"/>
        </w:rPr>
        <w:t>1.中华人民共和国公民（以第二代身份证为准）。</w:t>
      </w:r>
    </w:p>
    <w:p>
      <w:pPr>
        <w:pStyle w:val="5"/>
        <w:spacing w:line="560" w:lineRule="exact"/>
        <w:rPr>
          <w:rFonts w:hint="eastAsia"/>
          <w:color w:val="000000"/>
          <w:szCs w:val="32"/>
        </w:rPr>
      </w:pPr>
      <w:r>
        <w:rPr>
          <w:rFonts w:hint="eastAsia"/>
          <w:color w:val="000000"/>
          <w:szCs w:val="32"/>
        </w:rPr>
        <w:t>2.符合《中华人民共和国第十四届运动会群众比赛规程总则》有关规定。</w:t>
      </w:r>
    </w:p>
    <w:p>
      <w:pPr>
        <w:pStyle w:val="5"/>
        <w:spacing w:line="560" w:lineRule="exact"/>
        <w:rPr>
          <w:rFonts w:hint="eastAsia"/>
          <w:color w:val="000000"/>
          <w:szCs w:val="32"/>
        </w:rPr>
      </w:pPr>
      <w:r>
        <w:rPr>
          <w:rFonts w:hint="eastAsia"/>
          <w:color w:val="000000"/>
          <w:szCs w:val="32"/>
        </w:rPr>
        <w:t>3.运动员须年满25周岁，即1996年5月1日前出生（不含5月1日）。</w:t>
      </w:r>
    </w:p>
    <w:p>
      <w:pPr>
        <w:pStyle w:val="5"/>
        <w:spacing w:line="560" w:lineRule="exact"/>
        <w:rPr>
          <w:rFonts w:hint="eastAsia"/>
          <w:color w:val="000000"/>
          <w:szCs w:val="32"/>
        </w:rPr>
      </w:pPr>
      <w:r>
        <w:rPr>
          <w:rFonts w:hint="eastAsia"/>
          <w:color w:val="000000"/>
          <w:szCs w:val="32"/>
        </w:rPr>
        <w:t>4.运动员代表本人户籍所在地、长期居住地或本人就职单位参赛，落户、居住、就职满1年以上。</w:t>
      </w:r>
    </w:p>
    <w:p>
      <w:pPr>
        <w:pStyle w:val="5"/>
        <w:spacing w:line="560" w:lineRule="exact"/>
        <w:rPr>
          <w:rFonts w:hint="eastAsia"/>
          <w:color w:val="000000"/>
          <w:szCs w:val="32"/>
        </w:rPr>
      </w:pPr>
      <w:r>
        <w:rPr>
          <w:color w:val="000000"/>
          <w:szCs w:val="32"/>
        </w:rPr>
        <w:t>5</w:t>
      </w:r>
      <w:r>
        <w:rPr>
          <w:rFonts w:hint="eastAsia"/>
          <w:color w:val="000000"/>
          <w:szCs w:val="32"/>
        </w:rPr>
        <w:t>.一名运动员必须以同一身份报名，代表同一组别参赛，禁止跨组别参赛。</w:t>
      </w:r>
    </w:p>
    <w:p>
      <w:pPr>
        <w:pStyle w:val="5"/>
        <w:spacing w:line="560" w:lineRule="exact"/>
        <w:rPr>
          <w:rFonts w:hint="eastAsia"/>
          <w:color w:val="000000"/>
          <w:szCs w:val="32"/>
        </w:rPr>
      </w:pPr>
      <w:r>
        <w:rPr>
          <w:color w:val="000000"/>
          <w:szCs w:val="32"/>
        </w:rPr>
        <w:t>6</w:t>
      </w:r>
      <w:r>
        <w:rPr>
          <w:rFonts w:hint="eastAsia"/>
          <w:color w:val="000000"/>
          <w:szCs w:val="32"/>
        </w:rPr>
        <w:t>.运动员须经县级以上医务部门检查证明身体健康。</w:t>
      </w:r>
    </w:p>
    <w:p>
      <w:pPr>
        <w:pStyle w:val="5"/>
        <w:spacing w:line="560" w:lineRule="exact"/>
        <w:rPr>
          <w:rFonts w:hint="eastAsia"/>
          <w:color w:val="000000"/>
          <w:szCs w:val="32"/>
        </w:rPr>
      </w:pPr>
      <w:r>
        <w:rPr>
          <w:color w:val="000000"/>
          <w:szCs w:val="32"/>
        </w:rPr>
        <w:t>7</w:t>
      </w:r>
      <w:r>
        <w:rPr>
          <w:rFonts w:hint="eastAsia"/>
          <w:color w:val="000000"/>
          <w:szCs w:val="32"/>
        </w:rPr>
        <w:t>.曾获得体操类项目（如竞技体操、艺术体操、技巧、健美操、啦啦操）国家</w:t>
      </w:r>
      <w:r>
        <w:rPr>
          <w:rFonts w:hint="eastAsia"/>
          <w:color w:val="000000"/>
          <w:szCs w:val="32"/>
          <w:lang w:eastAsia="zh-Hans"/>
        </w:rPr>
        <w:t>一</w:t>
      </w:r>
      <w:r>
        <w:rPr>
          <w:rFonts w:hint="eastAsia"/>
          <w:color w:val="000000"/>
          <w:szCs w:val="32"/>
        </w:rPr>
        <w:t>级</w:t>
      </w:r>
      <w:r>
        <w:rPr>
          <w:color w:val="000000"/>
          <w:szCs w:val="32"/>
        </w:rPr>
        <w:t>及以上</w:t>
      </w:r>
      <w:r>
        <w:rPr>
          <w:rFonts w:hint="eastAsia"/>
          <w:color w:val="000000"/>
          <w:szCs w:val="32"/>
          <w:lang w:eastAsia="zh-Hans"/>
        </w:rPr>
        <w:t>运动员</w:t>
      </w:r>
      <w:r>
        <w:rPr>
          <w:color w:val="000000"/>
          <w:szCs w:val="32"/>
        </w:rPr>
        <w:t>不可参加。</w:t>
      </w:r>
    </w:p>
    <w:p>
      <w:pPr>
        <w:pStyle w:val="4"/>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（二）资格审查</w:t>
      </w:r>
    </w:p>
    <w:p>
      <w:pPr>
        <w:pStyle w:val="5"/>
        <w:spacing w:line="560" w:lineRule="exact"/>
        <w:rPr>
          <w:color w:val="000000"/>
          <w:szCs w:val="32"/>
        </w:rPr>
      </w:pPr>
      <w:r>
        <w:rPr>
          <w:color w:val="000000"/>
          <w:szCs w:val="32"/>
        </w:rPr>
        <w:t>1.各</w:t>
      </w:r>
      <w:r>
        <w:rPr>
          <w:rFonts w:hint="eastAsia"/>
          <w:color w:val="000000"/>
          <w:szCs w:val="32"/>
        </w:rPr>
        <w:t>参赛</w:t>
      </w:r>
      <w:r>
        <w:rPr>
          <w:color w:val="000000"/>
          <w:szCs w:val="32"/>
        </w:rPr>
        <w:t>单位须依据有关规定对运动员参赛资格进行审定。</w:t>
      </w:r>
    </w:p>
    <w:p>
      <w:pPr>
        <w:pStyle w:val="5"/>
        <w:spacing w:line="560" w:lineRule="exact"/>
        <w:rPr>
          <w:rFonts w:hint="eastAsia"/>
          <w:color w:val="000000"/>
          <w:szCs w:val="32"/>
        </w:rPr>
      </w:pPr>
      <w:r>
        <w:rPr>
          <w:color w:val="000000"/>
          <w:szCs w:val="32"/>
        </w:rPr>
        <w:t>2.</w:t>
      </w:r>
      <w:r>
        <w:rPr>
          <w:rFonts w:hint="eastAsia"/>
          <w:color w:val="000000"/>
          <w:szCs w:val="32"/>
        </w:rPr>
        <w:t>竞委会将依据有关规定对运动员参赛资格进行审查。</w:t>
      </w:r>
    </w:p>
    <w:p>
      <w:pPr>
        <w:pStyle w:val="5"/>
        <w:spacing w:line="560" w:lineRule="exact"/>
        <w:rPr>
          <w:rFonts w:hint="eastAsia"/>
          <w:color w:val="000000"/>
          <w:szCs w:val="32"/>
        </w:rPr>
      </w:pPr>
      <w:r>
        <w:rPr>
          <w:rFonts w:hint="eastAsia"/>
          <w:color w:val="000000"/>
          <w:szCs w:val="32"/>
        </w:rPr>
        <w:t>3.各参赛单位可利用自查、互查和举报等方式，对运动员参赛资格进行审核与监督。凡举报运动员代表资格的，须实名举报，并提供相关举证材料和证明。</w:t>
      </w:r>
    </w:p>
    <w:p>
      <w:pPr>
        <w:pStyle w:val="5"/>
        <w:spacing w:line="560" w:lineRule="exact"/>
        <w:rPr>
          <w:rFonts w:hint="eastAsia"/>
          <w:color w:val="000000"/>
          <w:szCs w:val="32"/>
        </w:rPr>
      </w:pPr>
      <w:r>
        <w:rPr>
          <w:rFonts w:hint="eastAsia"/>
          <w:color w:val="000000"/>
          <w:szCs w:val="32"/>
        </w:rPr>
        <w:t>4.运动员有违反参赛资格规定经查证属实的，个人项目取消本人参赛资格和比赛成绩；三人赛及团体赛项目取消全队参赛资格和比赛成绩。还将根据相关规定追究责任人责任。</w:t>
      </w:r>
    </w:p>
    <w:p>
      <w:pPr>
        <w:pStyle w:val="5"/>
        <w:spacing w:line="560" w:lineRule="exact"/>
        <w:rPr>
          <w:rFonts w:hint="eastAsia"/>
          <w:color w:val="000000"/>
          <w:szCs w:val="32"/>
        </w:rPr>
      </w:pPr>
      <w:r>
        <w:rPr>
          <w:rFonts w:hint="eastAsia"/>
          <w:color w:val="000000"/>
          <w:szCs w:val="32"/>
        </w:rPr>
        <w:t>5.运动员（队）被取消参赛资格和比赛成绩的，已完成的比赛结果不再改变，其被取消的名次依次递补。</w:t>
      </w:r>
    </w:p>
    <w:p>
      <w:pPr>
        <w:pStyle w:val="4"/>
        <w:autoSpaceDE w:val="0"/>
        <w:autoSpaceDN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十、比赛办法</w:t>
      </w:r>
    </w:p>
    <w:p>
      <w:pPr>
        <w:pStyle w:val="5"/>
        <w:spacing w:line="560" w:lineRule="exact"/>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（一）上传参赛视频</w:t>
      </w:r>
    </w:p>
    <w:p>
      <w:pPr>
        <w:pStyle w:val="5"/>
        <w:spacing w:line="560" w:lineRule="exact"/>
        <w:jc w:val="left"/>
        <w:rPr>
          <w:rFonts w:hint="eastAsia"/>
          <w:color w:val="000000"/>
          <w:szCs w:val="32"/>
        </w:rPr>
      </w:pPr>
      <w:r>
        <w:rPr>
          <w:rFonts w:hint="eastAsia"/>
          <w:color w:val="000000"/>
          <w:szCs w:val="32"/>
        </w:rPr>
        <w:t>各参赛单位报名成功后，请于2021年7月8日前，上传参赛作品。</w:t>
      </w:r>
    </w:p>
    <w:p>
      <w:pPr>
        <w:pStyle w:val="5"/>
        <w:spacing w:line="560" w:lineRule="exact"/>
        <w:jc w:val="left"/>
        <w:rPr>
          <w:color w:val="000000"/>
          <w:szCs w:val="32"/>
        </w:rPr>
      </w:pPr>
      <w:r>
        <w:rPr>
          <w:rFonts w:hint="eastAsia"/>
          <w:color w:val="000000"/>
          <w:szCs w:val="32"/>
        </w:rPr>
        <w:t>电子邮箱：</w:t>
      </w:r>
      <w:r>
        <w:rPr>
          <w:rFonts w:hint="eastAsia"/>
          <w:color w:val="000000"/>
          <w:szCs w:val="32"/>
        </w:rPr>
        <w:fldChar w:fldCharType="begin"/>
      </w:r>
      <w:r>
        <w:rPr>
          <w:rFonts w:hint="eastAsia"/>
          <w:color w:val="000000"/>
          <w:szCs w:val="32"/>
        </w:rPr>
        <w:instrText xml:space="preserve"> HYPERLINK "http://qyhqtzy.sport.org.cn。" </w:instrText>
      </w:r>
      <w:r>
        <w:rPr>
          <w:rFonts w:hint="eastAsia"/>
          <w:color w:val="000000"/>
          <w:szCs w:val="32"/>
        </w:rPr>
        <w:fldChar w:fldCharType="separate"/>
      </w:r>
      <w:r>
        <w:rPr>
          <w:rFonts w:hint="eastAsia"/>
          <w:color w:val="000000"/>
          <w:szCs w:val="32"/>
        </w:rPr>
        <w:t>shetizhongxinhdb@tyj.beijing.gov.cn。</w:t>
      </w:r>
      <w:r>
        <w:rPr>
          <w:rFonts w:hint="eastAsia"/>
          <w:color w:val="000000"/>
          <w:szCs w:val="32"/>
        </w:rPr>
        <w:fldChar w:fldCharType="end"/>
      </w:r>
    </w:p>
    <w:p>
      <w:pPr>
        <w:pStyle w:val="5"/>
        <w:spacing w:line="560" w:lineRule="exact"/>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（二）视频摄制要求</w:t>
      </w:r>
    </w:p>
    <w:p>
      <w:pPr>
        <w:pStyle w:val="5"/>
        <w:spacing w:line="560" w:lineRule="exact"/>
        <w:rPr>
          <w:rFonts w:hint="eastAsia"/>
          <w:color w:val="000000"/>
          <w:szCs w:val="32"/>
        </w:rPr>
      </w:pPr>
      <w:r>
        <w:rPr>
          <w:rFonts w:hint="eastAsia"/>
          <w:color w:val="000000"/>
          <w:szCs w:val="32"/>
        </w:rPr>
        <w:t>1.视频需完整展示整套广播体操，时长不</w:t>
      </w:r>
      <w:r>
        <w:rPr>
          <w:color w:val="000000"/>
          <w:szCs w:val="32"/>
        </w:rPr>
        <w:t>超</w:t>
      </w:r>
      <w:r>
        <w:rPr>
          <w:rFonts w:hint="eastAsia"/>
          <w:color w:val="000000"/>
          <w:szCs w:val="32"/>
        </w:rPr>
        <w:t>5分钟。</w:t>
      </w:r>
    </w:p>
    <w:p>
      <w:pPr>
        <w:pStyle w:val="5"/>
        <w:spacing w:line="560" w:lineRule="exact"/>
        <w:rPr>
          <w:rFonts w:hint="eastAsia"/>
          <w:color w:val="000000"/>
          <w:szCs w:val="32"/>
        </w:rPr>
      </w:pPr>
      <w:r>
        <w:rPr>
          <w:rFonts w:hint="eastAsia"/>
          <w:color w:val="000000"/>
          <w:szCs w:val="32"/>
        </w:rPr>
        <w:t>2.视频需完整展示全体参赛人员及做操动作，拍摄距离适中，拍摄机位和拍摄角度需保持相对中正，可根据情况采用俯拍角度，画面覆盖所有参赛人员，避免遮挡、透视变形或其他影响</w:t>
      </w:r>
      <w:r>
        <w:rPr>
          <w:color w:val="000000"/>
          <w:szCs w:val="32"/>
        </w:rPr>
        <w:t>评判的</w:t>
      </w:r>
      <w:r>
        <w:rPr>
          <w:rFonts w:hint="eastAsia"/>
          <w:color w:val="000000"/>
          <w:szCs w:val="32"/>
        </w:rPr>
        <w:t>因素。</w:t>
      </w:r>
    </w:p>
    <w:p>
      <w:pPr>
        <w:pStyle w:val="5"/>
        <w:spacing w:line="560" w:lineRule="exact"/>
        <w:rPr>
          <w:rFonts w:hint="eastAsia"/>
          <w:color w:val="000000"/>
          <w:szCs w:val="32"/>
        </w:rPr>
      </w:pPr>
      <w:r>
        <w:rPr>
          <w:rFonts w:hint="eastAsia"/>
          <w:color w:val="000000"/>
          <w:szCs w:val="32"/>
        </w:rPr>
        <w:t>3.视频</w:t>
      </w:r>
      <w:r>
        <w:rPr>
          <w:color w:val="000000"/>
          <w:szCs w:val="32"/>
        </w:rPr>
        <w:t>必须连续</w:t>
      </w:r>
      <w:r>
        <w:rPr>
          <w:rFonts w:hint="eastAsia"/>
          <w:color w:val="000000"/>
          <w:szCs w:val="32"/>
        </w:rPr>
        <w:t>拍摄</w:t>
      </w:r>
      <w:r>
        <w:rPr>
          <w:color w:val="000000"/>
          <w:szCs w:val="32"/>
        </w:rPr>
        <w:t>，</w:t>
      </w:r>
      <w:r>
        <w:rPr>
          <w:rFonts w:hint="eastAsia"/>
          <w:color w:val="000000"/>
          <w:szCs w:val="32"/>
        </w:rPr>
        <w:t>不可剪辑、切换机位和随意增加特效。</w:t>
      </w:r>
    </w:p>
    <w:p>
      <w:pPr>
        <w:pStyle w:val="5"/>
        <w:spacing w:line="560" w:lineRule="exact"/>
        <w:rPr>
          <w:rFonts w:hint="eastAsia"/>
          <w:color w:val="000000"/>
          <w:szCs w:val="32"/>
        </w:rPr>
      </w:pPr>
      <w:r>
        <w:rPr>
          <w:rFonts w:hint="eastAsia"/>
          <w:color w:val="000000"/>
          <w:szCs w:val="32"/>
        </w:rPr>
        <w:t>4.视频制式要求：画面长高比例建议为16:9，视频画质1920×1080P，视频格式后缀为MP4。</w:t>
      </w:r>
    </w:p>
    <w:p>
      <w:pPr>
        <w:pStyle w:val="5"/>
        <w:spacing w:line="560" w:lineRule="exact"/>
        <w:rPr>
          <w:rFonts w:hint="eastAsia"/>
          <w:color w:val="000000"/>
          <w:szCs w:val="32"/>
        </w:rPr>
      </w:pPr>
      <w:r>
        <w:rPr>
          <w:rFonts w:hint="eastAsia"/>
          <w:color w:val="000000"/>
          <w:szCs w:val="32"/>
        </w:rPr>
        <w:t>5.视频禁止包含与比赛无关的广告内容，包括但不限于标题、标签、简介、封面、口号等形式</w:t>
      </w:r>
      <w:r>
        <w:rPr>
          <w:color w:val="000000"/>
          <w:szCs w:val="32"/>
        </w:rPr>
        <w:t>的广告</w:t>
      </w:r>
      <w:r>
        <w:rPr>
          <w:rFonts w:hint="eastAsia"/>
          <w:color w:val="000000"/>
          <w:szCs w:val="32"/>
        </w:rPr>
        <w:t>。</w:t>
      </w:r>
    </w:p>
    <w:p>
      <w:pPr>
        <w:pStyle w:val="5"/>
        <w:spacing w:line="560" w:lineRule="exact"/>
        <w:rPr>
          <w:rFonts w:hint="eastAsia"/>
          <w:color w:val="000000"/>
          <w:szCs w:val="32"/>
        </w:rPr>
      </w:pPr>
      <w:r>
        <w:rPr>
          <w:rFonts w:hint="eastAsia"/>
          <w:color w:val="000000"/>
          <w:szCs w:val="32"/>
        </w:rPr>
        <w:t>6.除第九套广播体操背景音乐配音外，视频中不得再出现其他配音或音乐。</w:t>
      </w:r>
    </w:p>
    <w:p>
      <w:pPr>
        <w:pStyle w:val="5"/>
        <w:spacing w:line="560" w:lineRule="exact"/>
        <w:rPr>
          <w:rFonts w:hint="eastAsia"/>
          <w:color w:val="000000"/>
          <w:szCs w:val="32"/>
        </w:rPr>
      </w:pPr>
      <w:r>
        <w:rPr>
          <w:rFonts w:hint="eastAsia"/>
          <w:color w:val="000000"/>
          <w:szCs w:val="32"/>
        </w:rPr>
        <w:t>7.视频中禁止出现法律、法规和国家规定禁止的其他内容。</w:t>
      </w:r>
    </w:p>
    <w:p>
      <w:pPr>
        <w:pStyle w:val="5"/>
        <w:spacing w:line="560" w:lineRule="exact"/>
        <w:rPr>
          <w:rFonts w:hint="eastAsia"/>
          <w:color w:val="000000"/>
          <w:szCs w:val="32"/>
        </w:rPr>
      </w:pPr>
      <w:r>
        <w:rPr>
          <w:rFonts w:hint="eastAsia"/>
          <w:color w:val="000000"/>
          <w:szCs w:val="32"/>
        </w:rPr>
        <w:t>8.各参赛单位对本单位参赛视频负责。所提交的视频内容应无版权争议，如涉及版权问题由参赛者承担。</w:t>
      </w:r>
    </w:p>
    <w:p>
      <w:pPr>
        <w:pStyle w:val="5"/>
        <w:spacing w:line="560" w:lineRule="exact"/>
        <w:rPr>
          <w:rFonts w:hint="eastAsia"/>
          <w:color w:val="000000"/>
          <w:szCs w:val="32"/>
        </w:rPr>
      </w:pPr>
      <w:r>
        <w:rPr>
          <w:rFonts w:hint="eastAsia"/>
          <w:color w:val="000000"/>
          <w:szCs w:val="32"/>
        </w:rPr>
        <w:t>9.依照《中华人民共和国著作法》，参加展演活动的运动员（队）对本人（队）的视频享有著作权；组委会对参演的视频享有发表、放映、出版、宣传及展览的权力，并享有优先使用权。</w:t>
      </w:r>
    </w:p>
    <w:p>
      <w:pPr>
        <w:spacing w:line="560" w:lineRule="exact"/>
        <w:ind w:firstLine="640" w:firstLineChars="200"/>
        <w:rPr>
          <w:rFonts w:hint="eastAsia" w:ascii="黑体" w:hAnsi="黑体" w:eastAsia="黑体" w:cs="黑体"/>
          <w:sz w:val="32"/>
          <w:szCs w:val="32"/>
          <w:lang w:val="zh-TW"/>
        </w:rPr>
      </w:pPr>
      <w:r>
        <w:rPr>
          <w:rFonts w:hint="eastAsia" w:ascii="黑体" w:hAnsi="黑体" w:eastAsia="黑体" w:cs="黑体"/>
          <w:sz w:val="32"/>
          <w:szCs w:val="32"/>
        </w:rPr>
        <w:t>十一、</w:t>
      </w:r>
      <w:r>
        <w:rPr>
          <w:rFonts w:hint="eastAsia" w:ascii="黑体" w:hAnsi="黑体" w:eastAsia="黑体" w:cs="黑体"/>
          <w:sz w:val="32"/>
          <w:szCs w:val="32"/>
          <w:lang w:val="zh-TW"/>
        </w:rPr>
        <w:t>评</w:t>
      </w:r>
      <w:r>
        <w:rPr>
          <w:rFonts w:hint="eastAsia" w:ascii="黑体" w:hAnsi="黑体" w:eastAsia="黑体" w:cs="黑体"/>
          <w:sz w:val="32"/>
          <w:szCs w:val="32"/>
        </w:rPr>
        <w:t>比与奖励</w:t>
      </w:r>
    </w:p>
    <w:p>
      <w:pPr>
        <w:pStyle w:val="5"/>
        <w:spacing w:line="560" w:lineRule="exact"/>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（一）评比</w:t>
      </w:r>
    </w:p>
    <w:p>
      <w:pPr>
        <w:pStyle w:val="5"/>
        <w:spacing w:line="560" w:lineRule="exact"/>
        <w:rPr>
          <w:rFonts w:hint="eastAsia"/>
          <w:color w:val="000000"/>
          <w:szCs w:val="32"/>
          <w:lang w:val="zh-TW" w:eastAsia="zh-TW"/>
        </w:rPr>
      </w:pPr>
      <w:r>
        <w:rPr>
          <w:color w:val="000000"/>
          <w:szCs w:val="32"/>
        </w:rPr>
        <w:t>竞委会组织进行评审。决赛评比</w:t>
      </w:r>
      <w:r>
        <w:rPr>
          <w:rFonts w:hint="eastAsia"/>
          <w:color w:val="000000"/>
          <w:szCs w:val="32"/>
          <w:lang w:val="zh-TW" w:eastAsia="zh-TW"/>
        </w:rPr>
        <w:t>满分为</w:t>
      </w:r>
      <w:r>
        <w:rPr>
          <w:rFonts w:hint="eastAsia"/>
          <w:color w:val="000000"/>
          <w:szCs w:val="32"/>
        </w:rPr>
        <w:t>100</w:t>
      </w:r>
      <w:r>
        <w:rPr>
          <w:rFonts w:hint="eastAsia"/>
          <w:color w:val="000000"/>
          <w:szCs w:val="32"/>
          <w:lang w:val="zh-TW" w:eastAsia="zh-TW"/>
        </w:rPr>
        <w:t>分</w:t>
      </w:r>
      <w:r>
        <w:rPr>
          <w:rFonts w:hint="eastAsia"/>
          <w:color w:val="000000"/>
          <w:szCs w:val="32"/>
          <w:lang w:val="zh-TW"/>
        </w:rPr>
        <w:t>，</w:t>
      </w:r>
      <w:r>
        <w:rPr>
          <w:rFonts w:hint="eastAsia"/>
          <w:color w:val="000000"/>
          <w:szCs w:val="32"/>
          <w:lang w:val="zh-TW" w:eastAsia="zh-TW"/>
        </w:rPr>
        <w:t>其中动作</w:t>
      </w:r>
      <w:r>
        <w:rPr>
          <w:rFonts w:hint="eastAsia"/>
          <w:color w:val="000000"/>
          <w:szCs w:val="32"/>
          <w:lang w:val="zh-TW"/>
        </w:rPr>
        <w:t>质量</w:t>
      </w:r>
      <w:r>
        <w:rPr>
          <w:color w:val="000000"/>
          <w:szCs w:val="32"/>
        </w:rPr>
        <w:t>85</w:t>
      </w:r>
      <w:r>
        <w:rPr>
          <w:rFonts w:hint="eastAsia"/>
          <w:color w:val="000000"/>
          <w:szCs w:val="32"/>
          <w:lang w:val="zh-TW" w:eastAsia="zh-TW"/>
        </w:rPr>
        <w:t>分</w:t>
      </w:r>
      <w:r>
        <w:rPr>
          <w:rFonts w:hint="eastAsia"/>
          <w:color w:val="000000"/>
          <w:szCs w:val="32"/>
          <w:lang w:val="zh-TW"/>
        </w:rPr>
        <w:t>、</w:t>
      </w:r>
      <w:r>
        <w:rPr>
          <w:rFonts w:hint="eastAsia"/>
          <w:color w:val="000000"/>
          <w:szCs w:val="32"/>
          <w:lang w:val="zh-TW" w:eastAsia="zh-TW"/>
        </w:rPr>
        <w:t>精神面貌</w:t>
      </w:r>
      <w:r>
        <w:rPr>
          <w:rFonts w:hint="eastAsia"/>
          <w:color w:val="000000"/>
          <w:szCs w:val="32"/>
        </w:rPr>
        <w:t>15</w:t>
      </w:r>
      <w:r>
        <w:rPr>
          <w:rFonts w:hint="eastAsia"/>
          <w:color w:val="000000"/>
          <w:szCs w:val="32"/>
          <w:lang w:val="zh-TW" w:eastAsia="zh-TW"/>
        </w:rPr>
        <w:t>分。</w:t>
      </w:r>
    </w:p>
    <w:p>
      <w:pPr>
        <w:pStyle w:val="5"/>
        <w:spacing w:line="560" w:lineRule="exact"/>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（二）奖励</w:t>
      </w:r>
    </w:p>
    <w:p>
      <w:pPr>
        <w:pStyle w:val="5"/>
        <w:spacing w:line="560" w:lineRule="exact"/>
        <w:rPr>
          <w:rFonts w:hint="eastAsia"/>
          <w:color w:val="000000"/>
          <w:szCs w:val="32"/>
        </w:rPr>
      </w:pPr>
      <w:r>
        <w:rPr>
          <w:color w:val="000000"/>
          <w:szCs w:val="32"/>
        </w:rPr>
        <w:t>对所有参加</w:t>
      </w:r>
      <w:r>
        <w:rPr>
          <w:rFonts w:hint="eastAsia"/>
          <w:color w:val="000000"/>
          <w:szCs w:val="32"/>
        </w:rPr>
        <w:t>比赛</w:t>
      </w:r>
      <w:r>
        <w:rPr>
          <w:color w:val="000000"/>
          <w:szCs w:val="32"/>
        </w:rPr>
        <w:t>的运动员颁发电子证书</w:t>
      </w:r>
      <w:r>
        <w:rPr>
          <w:rFonts w:hint="eastAsia"/>
          <w:color w:val="000000"/>
          <w:szCs w:val="32"/>
        </w:rPr>
        <w:t>，成绩优异的队伍将代表北京市参加第十四届全运会广播体操项目比赛。</w:t>
      </w:r>
    </w:p>
    <w:p>
      <w:pPr>
        <w:pStyle w:val="4"/>
        <w:autoSpaceDE w:val="0"/>
        <w:autoSpaceDN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十二、技术官员</w:t>
      </w:r>
    </w:p>
    <w:p>
      <w:pPr>
        <w:pStyle w:val="5"/>
        <w:spacing w:line="560" w:lineRule="exact"/>
        <w:rPr>
          <w:rFonts w:hint="eastAsia"/>
          <w:color w:val="000000"/>
          <w:szCs w:val="32"/>
        </w:rPr>
      </w:pPr>
      <w:r>
        <w:rPr>
          <w:rFonts w:hint="eastAsia"/>
          <w:color w:val="000000"/>
          <w:szCs w:val="32"/>
        </w:rPr>
        <w:t>仲裁、裁判员及工作人员等技术官员，由竞委会选派。</w:t>
      </w:r>
    </w:p>
    <w:p>
      <w:pPr>
        <w:spacing w:line="560" w:lineRule="exact"/>
        <w:ind w:firstLine="640" w:firstLineChars="200"/>
        <w:rPr>
          <w:rFonts w:hint="eastAsia" w:ascii="黑体" w:hAnsi="黑体" w:eastAsia="黑体" w:cs="黑体"/>
          <w:sz w:val="32"/>
          <w:szCs w:val="32"/>
        </w:rPr>
        <w:sectPr>
          <w:headerReference r:id="rId3" w:type="default"/>
          <w:footerReference r:id="rId5" w:type="default"/>
          <w:headerReference r:id="rId4" w:type="even"/>
          <w:footerReference r:id="rId6" w:type="even"/>
          <w:pgSz w:w="11906" w:h="16838"/>
          <w:pgMar w:top="2098" w:right="1474" w:bottom="1985" w:left="1588" w:header="851" w:footer="1588" w:gutter="0"/>
          <w:cols w:space="720" w:num="1"/>
          <w:docGrid w:type="lines" w:linePitch="312" w:charSpace="0"/>
        </w:sectPr>
      </w:pPr>
      <w:r>
        <w:rPr>
          <w:rFonts w:hint="eastAsia" w:ascii="黑体" w:hAnsi="黑体" w:eastAsia="黑体" w:cs="黑体"/>
          <w:sz w:val="32"/>
          <w:szCs w:val="32"/>
        </w:rPr>
        <w:t>十三、未尽事宜，另行通知。</w:t>
      </w:r>
    </w:p>
    <w:p>
      <w:pPr>
        <w:spacing w:before="312" w:beforeLines="100"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“我要上全运”北京市广播体操选拔赛报名表</w:t>
      </w:r>
    </w:p>
    <w:p>
      <w:pPr>
        <w:spacing w:before="200" w:after="200" w:line="600" w:lineRule="exact"/>
        <w:jc w:val="right"/>
        <w:rPr>
          <w:rFonts w:hint="eastAsia" w:ascii="方正小标宋简体" w:eastAsia="方正小标宋简体"/>
          <w:color w:val="000000"/>
          <w:sz w:val="28"/>
          <w:szCs w:val="28"/>
        </w:rPr>
      </w:pPr>
      <w:r>
        <w:rPr>
          <w:rFonts w:hint="eastAsia" w:ascii="仿宋" w:hAnsi="仿宋" w:eastAsia="仿宋"/>
          <w:sz w:val="28"/>
          <w:szCs w:val="28"/>
        </w:rPr>
        <w:t>注：请在参加项目栏内打“√”</w:t>
      </w:r>
    </w:p>
    <w:tbl>
      <w:tblPr>
        <w:tblStyle w:val="10"/>
        <w:tblW w:w="0" w:type="auto"/>
        <w:tblInd w:w="0" w:type="dxa"/>
        <w:tblLayout w:type="fixed"/>
        <w:tblCellMar>
          <w:top w:w="0" w:type="dxa"/>
          <w:left w:w="108" w:type="dxa"/>
          <w:bottom w:w="0" w:type="dxa"/>
          <w:right w:w="108" w:type="dxa"/>
        </w:tblCellMar>
      </w:tblPr>
      <w:tblGrid>
        <w:gridCol w:w="2771"/>
        <w:gridCol w:w="3498"/>
        <w:gridCol w:w="4002"/>
        <w:gridCol w:w="3866"/>
      </w:tblGrid>
      <w:tr>
        <w:tblPrEx>
          <w:tblCellMar>
            <w:top w:w="0" w:type="dxa"/>
            <w:left w:w="108" w:type="dxa"/>
            <w:bottom w:w="0" w:type="dxa"/>
            <w:right w:w="108" w:type="dxa"/>
          </w:tblCellMar>
        </w:tblPrEx>
        <w:trPr>
          <w:trHeight w:val="454" w:hRule="atLeast"/>
        </w:trPr>
        <w:tc>
          <w:tcPr>
            <w:tcW w:w="2771" w:type="dxa"/>
            <w:tcBorders>
              <w:top w:val="single" w:color="auto" w:sz="4" w:space="0"/>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r>
              <w:rPr>
                <w:rFonts w:hint="eastAsia" w:ascii="仿宋" w:hAnsi="仿宋" w:eastAsia="仿宋" w:cs="宋体"/>
                <w:kern w:val="0"/>
                <w:sz w:val="28"/>
                <w:szCs w:val="28"/>
              </w:rPr>
              <w:t>单位名称</w:t>
            </w:r>
          </w:p>
        </w:tc>
        <w:tc>
          <w:tcPr>
            <w:tcW w:w="11366" w:type="dxa"/>
            <w:gridSpan w:val="3"/>
            <w:tcBorders>
              <w:top w:val="single" w:color="auto" w:sz="4" w:space="0"/>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p>
        </w:tc>
      </w:tr>
      <w:tr>
        <w:tblPrEx>
          <w:tblCellMar>
            <w:top w:w="0" w:type="dxa"/>
            <w:left w:w="108" w:type="dxa"/>
            <w:bottom w:w="0" w:type="dxa"/>
            <w:right w:w="108" w:type="dxa"/>
          </w:tblCellMar>
        </w:tblPrEx>
        <w:trPr>
          <w:trHeight w:val="454" w:hRule="atLeast"/>
        </w:trPr>
        <w:tc>
          <w:tcPr>
            <w:tcW w:w="2771" w:type="dxa"/>
            <w:tcBorders>
              <w:top w:val="single" w:color="auto" w:sz="4" w:space="0"/>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sz w:val="28"/>
                <w:szCs w:val="28"/>
              </w:rPr>
            </w:pPr>
            <w:r>
              <w:rPr>
                <w:rFonts w:hint="eastAsia" w:ascii="仿宋" w:hAnsi="仿宋" w:eastAsia="仿宋"/>
                <w:sz w:val="28"/>
                <w:szCs w:val="28"/>
              </w:rPr>
              <w:t>联系人</w:t>
            </w:r>
          </w:p>
        </w:tc>
        <w:tc>
          <w:tcPr>
            <w:tcW w:w="3498" w:type="dxa"/>
            <w:tcBorders>
              <w:top w:val="single" w:color="auto" w:sz="4" w:space="0"/>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p>
        </w:tc>
        <w:tc>
          <w:tcPr>
            <w:tcW w:w="4002" w:type="dxa"/>
            <w:tcBorders>
              <w:top w:val="single" w:color="auto" w:sz="4" w:space="0"/>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r>
              <w:rPr>
                <w:rFonts w:hint="eastAsia" w:ascii="仿宋" w:hAnsi="仿宋" w:eastAsia="仿宋"/>
                <w:sz w:val="28"/>
                <w:szCs w:val="28"/>
              </w:rPr>
              <w:t>部门职位</w:t>
            </w:r>
          </w:p>
        </w:tc>
        <w:tc>
          <w:tcPr>
            <w:tcW w:w="3866" w:type="dxa"/>
            <w:tcBorders>
              <w:top w:val="single" w:color="auto" w:sz="4" w:space="0"/>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p>
        </w:tc>
      </w:tr>
      <w:tr>
        <w:tblPrEx>
          <w:tblCellMar>
            <w:top w:w="0" w:type="dxa"/>
            <w:left w:w="108" w:type="dxa"/>
            <w:bottom w:w="0" w:type="dxa"/>
            <w:right w:w="108" w:type="dxa"/>
          </w:tblCellMar>
        </w:tblPrEx>
        <w:trPr>
          <w:trHeight w:val="454" w:hRule="atLeast"/>
        </w:trPr>
        <w:tc>
          <w:tcPr>
            <w:tcW w:w="2771" w:type="dxa"/>
            <w:tcBorders>
              <w:top w:val="single" w:color="auto" w:sz="4" w:space="0"/>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center"/>
              <w:rPr>
                <w:rFonts w:ascii="仿宋" w:hAnsi="仿宋" w:eastAsia="仿宋"/>
                <w:sz w:val="28"/>
                <w:szCs w:val="28"/>
              </w:rPr>
            </w:pPr>
            <w:r>
              <w:rPr>
                <w:rFonts w:hint="eastAsia" w:ascii="仿宋" w:hAnsi="仿宋" w:eastAsia="仿宋"/>
                <w:sz w:val="28"/>
                <w:szCs w:val="28"/>
              </w:rPr>
              <w:t xml:space="preserve"> 手机号码</w:t>
            </w:r>
          </w:p>
        </w:tc>
        <w:tc>
          <w:tcPr>
            <w:tcW w:w="3498" w:type="dxa"/>
            <w:tcBorders>
              <w:top w:val="single" w:color="auto" w:sz="4" w:space="0"/>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r>
              <w:rPr>
                <w:rFonts w:hint="eastAsia" w:ascii="仿宋" w:hAnsi="仿宋" w:eastAsia="仿宋"/>
                <w:sz w:val="28"/>
                <w:szCs w:val="28"/>
              </w:rPr>
              <w:t xml:space="preserve">   </w:t>
            </w:r>
          </w:p>
        </w:tc>
        <w:tc>
          <w:tcPr>
            <w:tcW w:w="4002" w:type="dxa"/>
            <w:tcBorders>
              <w:top w:val="single" w:color="auto" w:sz="4" w:space="0"/>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r>
              <w:rPr>
                <w:rFonts w:hint="eastAsia" w:ascii="仿宋" w:hAnsi="仿宋" w:eastAsia="仿宋"/>
                <w:sz w:val="28"/>
                <w:szCs w:val="28"/>
              </w:rPr>
              <w:t>办公室号码</w:t>
            </w:r>
          </w:p>
        </w:tc>
        <w:tc>
          <w:tcPr>
            <w:tcW w:w="3866" w:type="dxa"/>
            <w:tcBorders>
              <w:top w:val="single" w:color="auto" w:sz="4" w:space="0"/>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p>
        </w:tc>
      </w:tr>
      <w:tr>
        <w:tblPrEx>
          <w:tblCellMar>
            <w:top w:w="0" w:type="dxa"/>
            <w:left w:w="108" w:type="dxa"/>
            <w:bottom w:w="0" w:type="dxa"/>
            <w:right w:w="108" w:type="dxa"/>
          </w:tblCellMar>
        </w:tblPrEx>
        <w:trPr>
          <w:trHeight w:val="454" w:hRule="atLeast"/>
        </w:trPr>
        <w:tc>
          <w:tcPr>
            <w:tcW w:w="2771" w:type="dxa"/>
            <w:tcBorders>
              <w:top w:val="single" w:color="auto" w:sz="4" w:space="0"/>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center"/>
              <w:rPr>
                <w:rFonts w:ascii="仿宋" w:hAnsi="仿宋" w:eastAsia="仿宋"/>
                <w:sz w:val="28"/>
                <w:szCs w:val="28"/>
              </w:rPr>
            </w:pPr>
            <w:r>
              <w:rPr>
                <w:rFonts w:hint="eastAsia" w:ascii="仿宋" w:hAnsi="仿宋" w:eastAsia="仿宋"/>
                <w:sz w:val="28"/>
                <w:szCs w:val="28"/>
              </w:rPr>
              <w:t xml:space="preserve"> 邮箱号码</w:t>
            </w:r>
          </w:p>
        </w:tc>
        <w:tc>
          <w:tcPr>
            <w:tcW w:w="3498" w:type="dxa"/>
            <w:tcBorders>
              <w:top w:val="single" w:color="auto" w:sz="4" w:space="0"/>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sz w:val="28"/>
                <w:szCs w:val="28"/>
              </w:rPr>
            </w:pPr>
          </w:p>
        </w:tc>
        <w:tc>
          <w:tcPr>
            <w:tcW w:w="4002" w:type="dxa"/>
            <w:tcBorders>
              <w:top w:val="single" w:color="auto" w:sz="4" w:space="0"/>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sz w:val="28"/>
                <w:szCs w:val="28"/>
              </w:rPr>
            </w:pPr>
            <w:r>
              <w:rPr>
                <w:rFonts w:hint="eastAsia" w:ascii="仿宋" w:hAnsi="仿宋" w:eastAsia="仿宋"/>
                <w:sz w:val="28"/>
                <w:szCs w:val="28"/>
              </w:rPr>
              <w:t>传真号码</w:t>
            </w:r>
          </w:p>
        </w:tc>
        <w:tc>
          <w:tcPr>
            <w:tcW w:w="3866" w:type="dxa"/>
            <w:tcBorders>
              <w:top w:val="single" w:color="auto" w:sz="4" w:space="0"/>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p>
        </w:tc>
      </w:tr>
      <w:tr>
        <w:tblPrEx>
          <w:tblCellMar>
            <w:top w:w="0" w:type="dxa"/>
            <w:left w:w="108" w:type="dxa"/>
            <w:bottom w:w="0" w:type="dxa"/>
            <w:right w:w="108" w:type="dxa"/>
          </w:tblCellMar>
        </w:tblPrEx>
        <w:trPr>
          <w:trHeight w:val="454" w:hRule="atLeast"/>
        </w:trPr>
        <w:tc>
          <w:tcPr>
            <w:tcW w:w="2771" w:type="dxa"/>
            <w:vMerge w:val="restart"/>
            <w:tcBorders>
              <w:left w:val="single" w:color="auto"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p>
        </w:tc>
        <w:tc>
          <w:tcPr>
            <w:tcW w:w="3498" w:type="dxa"/>
            <w:vMerge w:val="restart"/>
            <w:tcBorders>
              <w:top w:val="nil"/>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center"/>
              <w:rPr>
                <w:rFonts w:ascii="仿宋" w:hAnsi="仿宋" w:eastAsia="仿宋" w:cs="宋体"/>
                <w:kern w:val="0"/>
                <w:sz w:val="28"/>
                <w:szCs w:val="28"/>
              </w:rPr>
            </w:pPr>
            <w:r>
              <w:rPr>
                <w:rFonts w:hint="eastAsia" w:ascii="仿宋" w:hAnsi="仿宋" w:eastAsia="仿宋" w:cs="宋体"/>
                <w:kern w:val="0"/>
                <w:sz w:val="28"/>
                <w:szCs w:val="28"/>
              </w:rPr>
              <w:t>第九套广播体操三人赛</w:t>
            </w:r>
            <w:r>
              <w:rPr>
                <w:rFonts w:hint="eastAsia" w:ascii="仿宋" w:hAnsi="仿宋" w:eastAsia="仿宋" w:cs="宋体"/>
                <w:kern w:val="0"/>
                <w:sz w:val="28"/>
                <w:szCs w:val="28"/>
              </w:rPr>
              <w:br w:type="textWrapping"/>
            </w:r>
            <w:r>
              <w:rPr>
                <w:rFonts w:hint="eastAsia" w:ascii="仿宋" w:hAnsi="仿宋" w:eastAsia="仿宋" w:cs="宋体"/>
                <w:kern w:val="0"/>
                <w:sz w:val="28"/>
                <w:szCs w:val="28"/>
              </w:rPr>
              <w:t>(男女混合）</w:t>
            </w:r>
          </w:p>
        </w:tc>
        <w:tc>
          <w:tcPr>
            <w:tcW w:w="4002" w:type="dxa"/>
            <w:tcBorders>
              <w:top w:val="nil"/>
              <w:left w:val="nil"/>
              <w:bottom w:val="single" w:color="auto"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r>
              <w:rPr>
                <w:rFonts w:hint="eastAsia" w:ascii="仿宋" w:hAnsi="仿宋" w:eastAsia="仿宋" w:cs="宋体"/>
                <w:kern w:val="0"/>
                <w:sz w:val="28"/>
                <w:szCs w:val="28"/>
              </w:rPr>
              <w:t>城市街道（社区）组</w:t>
            </w:r>
          </w:p>
        </w:tc>
        <w:tc>
          <w:tcPr>
            <w:tcW w:w="3866" w:type="dxa"/>
            <w:tcBorders>
              <w:top w:val="nil"/>
              <w:left w:val="nil"/>
              <w:bottom w:val="single" w:color="auto"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p>
        </w:tc>
      </w:tr>
      <w:tr>
        <w:tblPrEx>
          <w:tblCellMar>
            <w:top w:w="0" w:type="dxa"/>
            <w:left w:w="108" w:type="dxa"/>
            <w:bottom w:w="0" w:type="dxa"/>
            <w:right w:w="108" w:type="dxa"/>
          </w:tblCellMar>
        </w:tblPrEx>
        <w:trPr>
          <w:trHeight w:val="454" w:hRule="atLeast"/>
        </w:trPr>
        <w:tc>
          <w:tcPr>
            <w:tcW w:w="2771" w:type="dxa"/>
            <w:vMerge w:val="continue"/>
            <w:tcBorders>
              <w:left w:val="single" w:color="auto"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p>
        </w:tc>
        <w:tc>
          <w:tcPr>
            <w:tcW w:w="3498" w:type="dxa"/>
            <w:vMerge w:val="continue"/>
            <w:tcBorders>
              <w:left w:val="single" w:color="auto"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p>
        </w:tc>
        <w:tc>
          <w:tcPr>
            <w:tcW w:w="4002" w:type="dxa"/>
            <w:tcBorders>
              <w:top w:val="nil"/>
              <w:left w:val="nil"/>
              <w:bottom w:val="single" w:color="auto" w:sz="4" w:space="0"/>
              <w:right w:val="single" w:color="auto" w:sz="4" w:space="0"/>
            </w:tcBorders>
            <w:noWrap w:val="0"/>
            <w:vAlign w:val="center"/>
          </w:tcPr>
          <w:p>
            <w:pPr>
              <w:keepNext/>
              <w:widowControl/>
              <w:spacing w:line="0" w:lineRule="atLeast"/>
              <w:ind w:right="-105" w:rightChars="-50"/>
              <w:jc w:val="center"/>
              <w:rPr>
                <w:rFonts w:ascii="仿宋" w:hAnsi="仿宋" w:eastAsia="仿宋" w:cs="宋体"/>
                <w:kern w:val="0"/>
                <w:sz w:val="28"/>
                <w:szCs w:val="28"/>
              </w:rPr>
            </w:pPr>
            <w:r>
              <w:rPr>
                <w:rFonts w:hint="eastAsia" w:ascii="仿宋" w:hAnsi="仿宋" w:eastAsia="仿宋" w:cs="宋体"/>
                <w:kern w:val="0"/>
                <w:sz w:val="28"/>
                <w:szCs w:val="28"/>
              </w:rPr>
              <w:t>农村乡镇组</w:t>
            </w:r>
          </w:p>
        </w:tc>
        <w:tc>
          <w:tcPr>
            <w:tcW w:w="3866" w:type="dxa"/>
            <w:tcBorders>
              <w:top w:val="nil"/>
              <w:left w:val="nil"/>
              <w:bottom w:val="single" w:color="auto"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p>
        </w:tc>
      </w:tr>
      <w:tr>
        <w:tblPrEx>
          <w:tblCellMar>
            <w:top w:w="0" w:type="dxa"/>
            <w:left w:w="108" w:type="dxa"/>
            <w:bottom w:w="0" w:type="dxa"/>
            <w:right w:w="108" w:type="dxa"/>
          </w:tblCellMar>
        </w:tblPrEx>
        <w:trPr>
          <w:trHeight w:val="454" w:hRule="atLeast"/>
        </w:trPr>
        <w:tc>
          <w:tcPr>
            <w:tcW w:w="2771" w:type="dxa"/>
            <w:vMerge w:val="continue"/>
            <w:tcBorders>
              <w:left w:val="single" w:color="auto" w:sz="4" w:space="0"/>
              <w:right w:val="single" w:color="auto" w:sz="4" w:space="0"/>
            </w:tcBorders>
            <w:noWrap w:val="0"/>
            <w:vAlign w:val="center"/>
          </w:tcPr>
          <w:p>
            <w:pPr>
              <w:keepNext/>
              <w:widowControl/>
              <w:spacing w:line="0" w:lineRule="atLeast"/>
              <w:ind w:right="-105" w:rightChars="-50"/>
              <w:jc w:val="left"/>
              <w:rPr>
                <w:rFonts w:ascii="仿宋" w:hAnsi="仿宋" w:eastAsia="仿宋" w:cs="宋体"/>
                <w:kern w:val="0"/>
                <w:sz w:val="28"/>
                <w:szCs w:val="28"/>
              </w:rPr>
            </w:pPr>
          </w:p>
        </w:tc>
        <w:tc>
          <w:tcPr>
            <w:tcW w:w="3498" w:type="dxa"/>
            <w:vMerge w:val="continue"/>
            <w:tcBorders>
              <w:top w:val="nil"/>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left"/>
              <w:rPr>
                <w:rFonts w:ascii="仿宋" w:hAnsi="仿宋" w:eastAsia="仿宋" w:cs="宋体"/>
                <w:kern w:val="0"/>
                <w:sz w:val="28"/>
                <w:szCs w:val="28"/>
              </w:rPr>
            </w:pPr>
          </w:p>
        </w:tc>
        <w:tc>
          <w:tcPr>
            <w:tcW w:w="4002" w:type="dxa"/>
            <w:tcBorders>
              <w:top w:val="nil"/>
              <w:left w:val="nil"/>
              <w:bottom w:val="single" w:color="auto"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r>
              <w:rPr>
                <w:rFonts w:hint="eastAsia" w:ascii="仿宋" w:hAnsi="仿宋" w:eastAsia="仿宋" w:cs="宋体"/>
                <w:kern w:val="0"/>
                <w:sz w:val="28"/>
                <w:szCs w:val="28"/>
              </w:rPr>
              <w:t>企事业单位组</w:t>
            </w:r>
          </w:p>
        </w:tc>
        <w:tc>
          <w:tcPr>
            <w:tcW w:w="3866" w:type="dxa"/>
            <w:tcBorders>
              <w:top w:val="nil"/>
              <w:left w:val="nil"/>
              <w:bottom w:val="single" w:color="auto"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p>
        </w:tc>
      </w:tr>
      <w:tr>
        <w:tblPrEx>
          <w:tblCellMar>
            <w:top w:w="0" w:type="dxa"/>
            <w:left w:w="108" w:type="dxa"/>
            <w:bottom w:w="0" w:type="dxa"/>
            <w:right w:w="108" w:type="dxa"/>
          </w:tblCellMar>
        </w:tblPrEx>
        <w:trPr>
          <w:trHeight w:val="454" w:hRule="atLeast"/>
        </w:trPr>
        <w:tc>
          <w:tcPr>
            <w:tcW w:w="2771" w:type="dxa"/>
            <w:vMerge w:val="continue"/>
            <w:tcBorders>
              <w:left w:val="single" w:color="auto"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p>
        </w:tc>
        <w:tc>
          <w:tcPr>
            <w:tcW w:w="3498" w:type="dxa"/>
            <w:vMerge w:val="restart"/>
            <w:tcBorders>
              <w:top w:val="nil"/>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center"/>
              <w:rPr>
                <w:rFonts w:ascii="仿宋" w:hAnsi="仿宋" w:eastAsia="仿宋" w:cs="宋体"/>
                <w:kern w:val="0"/>
                <w:sz w:val="28"/>
                <w:szCs w:val="28"/>
              </w:rPr>
            </w:pPr>
            <w:r>
              <w:rPr>
                <w:rFonts w:hint="eastAsia" w:ascii="仿宋" w:hAnsi="仿宋" w:eastAsia="仿宋" w:cs="宋体"/>
                <w:kern w:val="0"/>
                <w:sz w:val="28"/>
                <w:szCs w:val="28"/>
              </w:rPr>
              <w:t>第九套广播体操团体赛</w:t>
            </w:r>
            <w:r>
              <w:rPr>
                <w:rFonts w:hint="eastAsia" w:ascii="仿宋" w:hAnsi="仿宋" w:eastAsia="仿宋" w:cs="宋体"/>
                <w:kern w:val="0"/>
                <w:sz w:val="28"/>
                <w:szCs w:val="28"/>
              </w:rPr>
              <w:br w:type="textWrapping"/>
            </w:r>
            <w:r>
              <w:rPr>
                <w:rFonts w:hint="eastAsia" w:ascii="仿宋" w:hAnsi="仿宋" w:eastAsia="仿宋" w:cs="宋体"/>
                <w:kern w:val="0"/>
                <w:sz w:val="28"/>
                <w:szCs w:val="28"/>
              </w:rPr>
              <w:t>（30人，男女混合）</w:t>
            </w:r>
          </w:p>
        </w:tc>
        <w:tc>
          <w:tcPr>
            <w:tcW w:w="4002" w:type="dxa"/>
            <w:tcBorders>
              <w:top w:val="nil"/>
              <w:left w:val="nil"/>
              <w:bottom w:val="single" w:color="auto"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r>
              <w:rPr>
                <w:rFonts w:hint="eastAsia" w:ascii="仿宋" w:hAnsi="仿宋" w:eastAsia="仿宋" w:cs="宋体"/>
                <w:kern w:val="0"/>
                <w:sz w:val="28"/>
                <w:szCs w:val="28"/>
              </w:rPr>
              <w:t>城市街道（社区）组</w:t>
            </w:r>
          </w:p>
        </w:tc>
        <w:tc>
          <w:tcPr>
            <w:tcW w:w="3866" w:type="dxa"/>
            <w:tcBorders>
              <w:top w:val="nil"/>
              <w:left w:val="nil"/>
              <w:bottom w:val="single" w:color="auto"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p>
        </w:tc>
      </w:tr>
      <w:tr>
        <w:tblPrEx>
          <w:tblCellMar>
            <w:top w:w="0" w:type="dxa"/>
            <w:left w:w="108" w:type="dxa"/>
            <w:bottom w:w="0" w:type="dxa"/>
            <w:right w:w="108" w:type="dxa"/>
          </w:tblCellMar>
        </w:tblPrEx>
        <w:trPr>
          <w:trHeight w:val="454" w:hRule="atLeast"/>
        </w:trPr>
        <w:tc>
          <w:tcPr>
            <w:tcW w:w="2771" w:type="dxa"/>
            <w:vMerge w:val="continue"/>
            <w:tcBorders>
              <w:left w:val="single" w:color="auto" w:sz="4" w:space="0"/>
              <w:right w:val="single" w:color="auto" w:sz="4" w:space="0"/>
            </w:tcBorders>
            <w:noWrap w:val="0"/>
            <w:vAlign w:val="center"/>
          </w:tcPr>
          <w:p>
            <w:pPr>
              <w:keepNext/>
              <w:widowControl/>
              <w:spacing w:line="0" w:lineRule="atLeast"/>
              <w:ind w:right="-105" w:rightChars="-50"/>
              <w:jc w:val="left"/>
              <w:rPr>
                <w:rFonts w:ascii="仿宋" w:hAnsi="仿宋" w:eastAsia="仿宋" w:cs="宋体"/>
                <w:kern w:val="0"/>
                <w:sz w:val="28"/>
                <w:szCs w:val="28"/>
              </w:rPr>
            </w:pPr>
          </w:p>
        </w:tc>
        <w:tc>
          <w:tcPr>
            <w:tcW w:w="3498" w:type="dxa"/>
            <w:vMerge w:val="continue"/>
            <w:tcBorders>
              <w:top w:val="nil"/>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left"/>
              <w:rPr>
                <w:rFonts w:ascii="仿宋" w:hAnsi="仿宋" w:eastAsia="仿宋" w:cs="宋体"/>
                <w:kern w:val="0"/>
                <w:sz w:val="28"/>
                <w:szCs w:val="28"/>
              </w:rPr>
            </w:pPr>
          </w:p>
        </w:tc>
        <w:tc>
          <w:tcPr>
            <w:tcW w:w="4002" w:type="dxa"/>
            <w:tcBorders>
              <w:top w:val="nil"/>
              <w:left w:val="nil"/>
              <w:bottom w:val="single" w:color="auto"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r>
              <w:rPr>
                <w:rFonts w:hint="eastAsia" w:ascii="仿宋" w:hAnsi="仿宋" w:eastAsia="仿宋" w:cs="宋体"/>
                <w:kern w:val="0"/>
                <w:sz w:val="28"/>
                <w:szCs w:val="28"/>
              </w:rPr>
              <w:t>农村乡镇组</w:t>
            </w:r>
          </w:p>
        </w:tc>
        <w:tc>
          <w:tcPr>
            <w:tcW w:w="3866" w:type="dxa"/>
            <w:tcBorders>
              <w:top w:val="nil"/>
              <w:left w:val="nil"/>
              <w:bottom w:val="single" w:color="auto"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p>
        </w:tc>
      </w:tr>
      <w:tr>
        <w:tblPrEx>
          <w:tblCellMar>
            <w:top w:w="0" w:type="dxa"/>
            <w:left w:w="108" w:type="dxa"/>
            <w:bottom w:w="0" w:type="dxa"/>
            <w:right w:w="108" w:type="dxa"/>
          </w:tblCellMar>
        </w:tblPrEx>
        <w:trPr>
          <w:trHeight w:val="454" w:hRule="atLeast"/>
        </w:trPr>
        <w:tc>
          <w:tcPr>
            <w:tcW w:w="2771" w:type="dxa"/>
            <w:vMerge w:val="continue"/>
            <w:tcBorders>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left"/>
              <w:rPr>
                <w:rFonts w:ascii="仿宋" w:hAnsi="仿宋" w:eastAsia="仿宋" w:cs="宋体"/>
                <w:kern w:val="0"/>
                <w:sz w:val="28"/>
                <w:szCs w:val="28"/>
              </w:rPr>
            </w:pPr>
          </w:p>
        </w:tc>
        <w:tc>
          <w:tcPr>
            <w:tcW w:w="3498" w:type="dxa"/>
            <w:vMerge w:val="continue"/>
            <w:tcBorders>
              <w:top w:val="nil"/>
              <w:left w:val="single" w:color="auto" w:sz="4" w:space="0"/>
              <w:bottom w:val="single" w:color="000000" w:sz="4" w:space="0"/>
              <w:right w:val="single" w:color="auto" w:sz="4" w:space="0"/>
            </w:tcBorders>
            <w:noWrap w:val="0"/>
            <w:vAlign w:val="center"/>
          </w:tcPr>
          <w:p>
            <w:pPr>
              <w:keepNext/>
              <w:widowControl/>
              <w:spacing w:line="0" w:lineRule="atLeast"/>
              <w:ind w:right="-105" w:rightChars="-50"/>
              <w:jc w:val="left"/>
              <w:rPr>
                <w:rFonts w:ascii="仿宋" w:hAnsi="仿宋" w:eastAsia="仿宋" w:cs="宋体"/>
                <w:kern w:val="0"/>
                <w:sz w:val="28"/>
                <w:szCs w:val="28"/>
              </w:rPr>
            </w:pPr>
          </w:p>
        </w:tc>
        <w:tc>
          <w:tcPr>
            <w:tcW w:w="4002" w:type="dxa"/>
            <w:tcBorders>
              <w:top w:val="nil"/>
              <w:left w:val="nil"/>
              <w:bottom w:val="single" w:color="auto"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r>
              <w:rPr>
                <w:rFonts w:hint="eastAsia" w:ascii="仿宋" w:hAnsi="仿宋" w:eastAsia="仿宋" w:cs="宋体"/>
                <w:kern w:val="0"/>
                <w:sz w:val="28"/>
                <w:szCs w:val="28"/>
              </w:rPr>
              <w:t>企事业单位组</w:t>
            </w:r>
          </w:p>
        </w:tc>
        <w:tc>
          <w:tcPr>
            <w:tcW w:w="3866" w:type="dxa"/>
            <w:tcBorders>
              <w:top w:val="nil"/>
              <w:left w:val="nil"/>
              <w:bottom w:val="single" w:color="auto" w:sz="4" w:space="0"/>
              <w:right w:val="single" w:color="auto" w:sz="4" w:space="0"/>
            </w:tcBorders>
            <w:noWrap w:val="0"/>
            <w:vAlign w:val="center"/>
          </w:tcPr>
          <w:p>
            <w:pPr>
              <w:keepNext/>
              <w:widowControl/>
              <w:spacing w:line="0" w:lineRule="atLeast"/>
              <w:ind w:right="-105" w:rightChars="-50"/>
              <w:jc w:val="center"/>
              <w:rPr>
                <w:rFonts w:hint="eastAsia" w:ascii="仿宋" w:hAnsi="仿宋" w:eastAsia="仿宋" w:cs="宋体"/>
                <w:kern w:val="0"/>
                <w:sz w:val="28"/>
                <w:szCs w:val="28"/>
              </w:rPr>
            </w:pPr>
          </w:p>
        </w:tc>
      </w:tr>
    </w:tbl>
    <w:p>
      <w:pPr>
        <w:keepNext/>
        <w:widowControl/>
        <w:spacing w:line="0" w:lineRule="atLeast"/>
        <w:ind w:right="-105" w:rightChars="-50"/>
        <w:jc w:val="right"/>
        <w:rPr>
          <w:rFonts w:hint="eastAsia" w:ascii="宋体" w:hAnsi="宋体"/>
          <w:sz w:val="32"/>
          <w:szCs w:val="32"/>
        </w:rPr>
      </w:pPr>
    </w:p>
    <w:p>
      <w:pPr>
        <w:widowControl/>
        <w:wordWrap w:val="0"/>
        <w:spacing w:line="600" w:lineRule="exact"/>
        <w:ind w:right="280"/>
        <w:jc w:val="right"/>
        <w:rPr>
          <w:rFonts w:ascii="仿宋_GB2312" w:eastAsia="仿宋_GB2312"/>
          <w:color w:val="000000"/>
          <w:sz w:val="32"/>
          <w:szCs w:val="32"/>
        </w:rPr>
      </w:pPr>
      <w:r>
        <w:rPr>
          <w:rFonts w:hint="eastAsia" w:ascii="宋体" w:hAnsi="宋体"/>
          <w:sz w:val="32"/>
          <w:szCs w:val="32"/>
        </w:rPr>
        <w:t xml:space="preserve">                                            </w:t>
      </w:r>
      <w:r>
        <w:rPr>
          <w:rFonts w:hint="eastAsia" w:ascii="仿宋_GB2312" w:eastAsia="仿宋_GB2312"/>
          <w:color w:val="000000"/>
          <w:sz w:val="32"/>
          <w:szCs w:val="32"/>
          <w:lang w:val="zh-CN"/>
        </w:rPr>
        <w:t>主管单位（公章）</w:t>
      </w:r>
      <w:r>
        <w:rPr>
          <w:rFonts w:hint="eastAsia" w:ascii="仿宋_GB2312" w:eastAsia="仿宋_GB2312"/>
          <w:color w:val="000000"/>
          <w:sz w:val="32"/>
          <w:szCs w:val="32"/>
        </w:rPr>
        <w:t xml:space="preserve">      </w:t>
      </w:r>
    </w:p>
    <w:p>
      <w:pPr>
        <w:widowControl/>
        <w:wordWrap w:val="0"/>
        <w:spacing w:line="600" w:lineRule="exact"/>
        <w:ind w:right="280"/>
        <w:jc w:val="right"/>
        <w:rPr>
          <w:rFonts w:ascii="宋体" w:hAnsi="宋体"/>
          <w:sz w:val="32"/>
          <w:szCs w:val="32"/>
        </w:rPr>
        <w:sectPr>
          <w:headerReference r:id="rId7" w:type="default"/>
          <w:headerReference r:id="rId8" w:type="even"/>
          <w:pgSz w:w="16838" w:h="11906" w:orient="landscape"/>
          <w:pgMar w:top="1418" w:right="1418" w:bottom="1418" w:left="1418" w:header="851" w:footer="1587" w:gutter="0"/>
          <w:cols w:space="720" w:num="1"/>
          <w:docGrid w:type="linesAndChars" w:linePitch="312" w:charSpace="0"/>
        </w:sectPr>
      </w:pPr>
      <w:r>
        <w:rPr>
          <w:rFonts w:hint="eastAsia" w:ascii="仿宋_GB2312" w:eastAsia="仿宋_GB2312"/>
          <w:color w:val="000000"/>
          <w:sz w:val="32"/>
          <w:szCs w:val="32"/>
          <w:lang w:val="zh-CN"/>
        </w:rPr>
        <w:t xml:space="preserve">                            2021年  月  日</w:t>
      </w:r>
      <w:r>
        <w:rPr>
          <w:rFonts w:hint="eastAsia" w:ascii="仿宋_GB2312" w:eastAsia="仿宋_GB2312"/>
          <w:color w:val="000000"/>
          <w:sz w:val="32"/>
          <w:szCs w:val="32"/>
        </w:rPr>
        <w:t xml:space="preserve">      </w:t>
      </w:r>
      <w:r>
        <w:rPr>
          <w:rFonts w:hint="eastAsia" w:ascii="宋体" w:hAnsi="宋体"/>
          <w:sz w:val="32"/>
          <w:szCs w:val="32"/>
        </w:rPr>
        <w:t xml:space="preserve"> </w:t>
      </w: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“我要上全运”北京市广播体操选拔赛</w:t>
      </w: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参赛人员报名表</w:t>
      </w:r>
    </w:p>
    <w:p>
      <w:pPr>
        <w:spacing w:line="560" w:lineRule="exact"/>
        <w:jc w:val="center"/>
        <w:rPr>
          <w:rFonts w:hint="eastAsia" w:ascii="方正小标宋简体" w:eastAsia="方正小标宋简体"/>
          <w:color w:val="000000"/>
          <w:spacing w:val="-20"/>
          <w:sz w:val="44"/>
          <w:szCs w:val="44"/>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678"/>
        <w:gridCol w:w="513"/>
        <w:gridCol w:w="1227"/>
        <w:gridCol w:w="903"/>
        <w:gridCol w:w="863"/>
        <w:gridCol w:w="402"/>
        <w:gridCol w:w="993"/>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4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单位名称</w:t>
            </w:r>
          </w:p>
        </w:tc>
        <w:tc>
          <w:tcPr>
            <w:tcW w:w="1334" w:type="pct"/>
            <w:gridSpan w:val="3"/>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p>
        </w:tc>
        <w:tc>
          <w:tcPr>
            <w:tcW w:w="498"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联系人</w:t>
            </w:r>
          </w:p>
        </w:tc>
        <w:tc>
          <w:tcPr>
            <w:tcW w:w="69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联系方式</w:t>
            </w:r>
          </w:p>
        </w:tc>
        <w:tc>
          <w:tcPr>
            <w:tcW w:w="1273"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4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分</w:t>
            </w:r>
            <w:r>
              <w:rPr>
                <w:rFonts w:hint="eastAsia" w:ascii="仿宋" w:hAnsi="仿宋" w:eastAsia="仿宋"/>
                <w:sz w:val="18"/>
                <w:szCs w:val="18"/>
              </w:rPr>
              <w:t>项</w:t>
            </w:r>
          </w:p>
        </w:tc>
        <w:tc>
          <w:tcPr>
            <w:tcW w:w="657"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组别：</w:t>
            </w:r>
          </w:p>
        </w:tc>
        <w:tc>
          <w:tcPr>
            <w:tcW w:w="3017" w:type="pct"/>
            <w:gridSpan w:val="5"/>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4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代表队名称</w:t>
            </w:r>
          </w:p>
        </w:tc>
        <w:tc>
          <w:tcPr>
            <w:tcW w:w="657"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参赛作品  名称</w:t>
            </w:r>
          </w:p>
        </w:tc>
        <w:tc>
          <w:tcPr>
            <w:tcW w:w="3017" w:type="pct"/>
            <w:gridSpan w:val="5"/>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4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ascii="仿宋" w:hAnsi="仿宋" w:eastAsia="仿宋"/>
                <w:sz w:val="18"/>
                <w:szCs w:val="18"/>
              </w:rPr>
              <w:t>职</w:t>
            </w:r>
            <w:r>
              <w:rPr>
                <w:rFonts w:hint="eastAsia" w:ascii="仿宋" w:hAnsi="仿宋" w:eastAsia="仿宋"/>
                <w:sz w:val="18"/>
                <w:szCs w:val="18"/>
              </w:rPr>
              <w:t xml:space="preserve">  </w:t>
            </w:r>
            <w:r>
              <w:rPr>
                <w:rFonts w:ascii="仿宋" w:hAnsi="仿宋" w:eastAsia="仿宋"/>
                <w:sz w:val="18"/>
                <w:szCs w:val="18"/>
              </w:rPr>
              <w:t>务</w:t>
            </w: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ascii="仿宋" w:hAnsi="仿宋" w:eastAsia="仿宋"/>
                <w:sz w:val="18"/>
                <w:szCs w:val="18"/>
              </w:rPr>
              <w:t>姓  名</w:t>
            </w:r>
          </w:p>
        </w:tc>
        <w:tc>
          <w:tcPr>
            <w:tcW w:w="283"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性别</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民族</w:t>
            </w: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证件类型：个人身份证、港澳居民来往内地通行证、台湾居民来往大陆通行证或台湾居民居住证</w:t>
            </w:r>
          </w:p>
        </w:tc>
        <w:tc>
          <w:tcPr>
            <w:tcW w:w="2043" w:type="pct"/>
            <w:gridSpan w:val="3"/>
            <w:tcBorders>
              <w:top w:val="single" w:color="auto" w:sz="4" w:space="0"/>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47" w:type="pct"/>
            <w:tcBorders>
              <w:top w:val="single" w:color="auto" w:sz="4" w:space="0"/>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ascii="仿宋" w:hAnsi="仿宋" w:eastAsia="仿宋"/>
                <w:sz w:val="18"/>
                <w:szCs w:val="18"/>
              </w:rPr>
              <w:t>领</w:t>
            </w:r>
            <w:r>
              <w:rPr>
                <w:rFonts w:hint="eastAsia" w:ascii="仿宋" w:hAnsi="仿宋" w:eastAsia="仿宋"/>
                <w:sz w:val="18"/>
                <w:szCs w:val="18"/>
              </w:rPr>
              <w:t xml:space="preserve">  </w:t>
            </w:r>
            <w:r>
              <w:rPr>
                <w:rFonts w:ascii="仿宋" w:hAnsi="仿宋" w:eastAsia="仿宋"/>
                <w:sz w:val="18"/>
                <w:szCs w:val="18"/>
              </w:rPr>
              <w:t>队</w:t>
            </w: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top w:val="single" w:color="auto" w:sz="4" w:space="0"/>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647" w:type="pct"/>
            <w:tcBorders>
              <w:top w:val="single" w:color="auto" w:sz="4" w:space="0"/>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ascii="仿宋" w:hAnsi="仿宋" w:eastAsia="仿宋"/>
                <w:sz w:val="18"/>
                <w:szCs w:val="18"/>
              </w:rPr>
              <w:t>教</w:t>
            </w:r>
            <w:r>
              <w:rPr>
                <w:rFonts w:hint="eastAsia" w:ascii="仿宋" w:hAnsi="仿宋" w:eastAsia="仿宋"/>
                <w:sz w:val="18"/>
                <w:szCs w:val="18"/>
              </w:rPr>
              <w:t xml:space="preserve">  </w:t>
            </w:r>
            <w:r>
              <w:rPr>
                <w:rFonts w:ascii="仿宋" w:hAnsi="仿宋" w:eastAsia="仿宋"/>
                <w:sz w:val="18"/>
                <w:szCs w:val="18"/>
              </w:rPr>
              <w:t>练</w:t>
            </w: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47" w:type="pct"/>
            <w:vMerge w:val="restart"/>
            <w:tcBorders>
              <w:top w:val="single" w:color="auto" w:sz="4" w:space="0"/>
              <w:left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p>
          <w:p>
            <w:pPr>
              <w:spacing w:line="200" w:lineRule="exact"/>
              <w:jc w:val="center"/>
              <w:rPr>
                <w:rFonts w:ascii="仿宋" w:hAnsi="仿宋" w:eastAsia="仿宋"/>
                <w:sz w:val="18"/>
                <w:szCs w:val="18"/>
              </w:rPr>
            </w:pPr>
            <w:r>
              <w:rPr>
                <w:rFonts w:ascii="仿宋" w:hAnsi="仿宋" w:eastAsia="仿宋"/>
                <w:sz w:val="18"/>
                <w:szCs w:val="18"/>
              </w:rPr>
              <w:t>运</w:t>
            </w:r>
          </w:p>
          <w:p>
            <w:pPr>
              <w:spacing w:line="200" w:lineRule="exact"/>
              <w:jc w:val="center"/>
              <w:rPr>
                <w:rFonts w:ascii="仿宋" w:hAnsi="仿宋" w:eastAsia="仿宋"/>
                <w:sz w:val="18"/>
                <w:szCs w:val="18"/>
              </w:rPr>
            </w:pPr>
            <w:r>
              <w:rPr>
                <w:rFonts w:ascii="仿宋" w:hAnsi="仿宋" w:eastAsia="仿宋"/>
                <w:sz w:val="18"/>
                <w:szCs w:val="18"/>
              </w:rPr>
              <w:t>动</w:t>
            </w:r>
          </w:p>
          <w:p>
            <w:pPr>
              <w:spacing w:line="200" w:lineRule="exact"/>
              <w:jc w:val="center"/>
              <w:rPr>
                <w:rFonts w:ascii="仿宋" w:hAnsi="仿宋" w:eastAsia="仿宋"/>
                <w:sz w:val="18"/>
                <w:szCs w:val="18"/>
              </w:rPr>
            </w:pPr>
            <w:r>
              <w:rPr>
                <w:rFonts w:ascii="仿宋" w:hAnsi="仿宋" w:eastAsia="仿宋"/>
                <w:sz w:val="18"/>
                <w:szCs w:val="18"/>
              </w:rPr>
              <w:t>员</w:t>
            </w: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1</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hint="eastAsia"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2</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3</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4</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5</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6</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7</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8</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9</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10</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11</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12</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13</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14</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15</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16</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17</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18</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19</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20</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21</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22</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23</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24</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25</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26</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27</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28</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29</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30</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974"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043"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bl>
    <w:p>
      <w:pPr>
        <w:widowControl/>
        <w:wordWrap w:val="0"/>
        <w:spacing w:line="600" w:lineRule="exact"/>
        <w:ind w:right="280"/>
        <w:jc w:val="right"/>
        <w:rPr>
          <w:rFonts w:ascii="宋体" w:hAnsi="宋体"/>
          <w:sz w:val="32"/>
          <w:szCs w:val="32"/>
        </w:rPr>
      </w:pPr>
      <w:r>
        <w:rPr>
          <w:rFonts w:ascii="宋体" w:hAnsi="宋体"/>
          <w:sz w:val="32"/>
          <w:szCs w:val="32"/>
        </w:rPr>
        <w:t xml:space="preserve">     </w:t>
      </w:r>
    </w:p>
    <w:p>
      <w:pPr>
        <w:widowControl/>
        <w:wordWrap w:val="0"/>
        <w:spacing w:line="600" w:lineRule="exact"/>
        <w:ind w:right="280"/>
        <w:jc w:val="right"/>
        <w:rPr>
          <w:rFonts w:hint="eastAsia" w:ascii="仿宋_GB2312" w:eastAsia="仿宋_GB2312"/>
          <w:color w:val="000000"/>
          <w:sz w:val="32"/>
          <w:szCs w:val="32"/>
          <w:lang w:val="zh-CN"/>
        </w:rPr>
      </w:pPr>
      <w:r>
        <w:rPr>
          <w:rFonts w:hint="eastAsia" w:ascii="仿宋_GB2312" w:eastAsia="仿宋_GB2312"/>
          <w:color w:val="000000"/>
          <w:sz w:val="32"/>
          <w:szCs w:val="32"/>
          <w:lang w:val="zh-CN"/>
        </w:rPr>
        <w:t>主管单位（公章）</w:t>
      </w:r>
      <w:r>
        <w:rPr>
          <w:rFonts w:hint="eastAsia" w:ascii="仿宋_GB2312" w:eastAsia="仿宋_GB2312"/>
          <w:color w:val="000000"/>
          <w:sz w:val="32"/>
          <w:szCs w:val="32"/>
        </w:rPr>
        <w:t xml:space="preserve"> </w:t>
      </w:r>
      <w:r>
        <w:rPr>
          <w:rFonts w:hint="eastAsia" w:ascii="仿宋_GB2312" w:eastAsia="仿宋_GB2312"/>
          <w:color w:val="000000"/>
          <w:sz w:val="32"/>
          <w:szCs w:val="32"/>
          <w:lang w:val="zh-CN"/>
        </w:rPr>
        <w:t xml:space="preserve">   </w:t>
      </w:r>
    </w:p>
    <w:p>
      <w:pPr>
        <w:spacing w:line="600" w:lineRule="exact"/>
        <w:ind w:left="5760" w:hanging="5760" w:hangingChars="1800"/>
        <w:rPr>
          <w:rFonts w:hint="eastAsia" w:ascii="仿宋_GB2312" w:eastAsia="仿宋_GB2312"/>
          <w:color w:val="000000"/>
          <w:sz w:val="32"/>
          <w:szCs w:val="32"/>
          <w:lang w:val="en-US" w:eastAsia="zh-CN"/>
        </w:rPr>
        <w:sectPr>
          <w:pgSz w:w="11906" w:h="16838"/>
          <w:pgMar w:top="2098" w:right="1474" w:bottom="1985" w:left="1588" w:header="851" w:footer="1531" w:gutter="0"/>
          <w:cols w:space="720" w:num="1"/>
          <w:docGrid w:type="linesAndChars" w:linePitch="312" w:charSpace="0"/>
        </w:sectPr>
      </w:pPr>
      <w:r>
        <w:rPr>
          <w:rFonts w:hint="eastAsia" w:ascii="仿宋_GB2312" w:eastAsia="仿宋_GB2312"/>
          <w:color w:val="000000"/>
          <w:sz w:val="32"/>
          <w:szCs w:val="32"/>
          <w:lang w:val="zh-CN"/>
        </w:rPr>
        <w:t xml:space="preserve">                        </w:t>
      </w:r>
      <w:r>
        <w:rPr>
          <w:rFonts w:hint="eastAsia" w:ascii="仿宋_GB2312" w:eastAsia="仿宋_GB2312"/>
          <w:color w:val="000000"/>
          <w:sz w:val="32"/>
          <w:szCs w:val="32"/>
        </w:rPr>
        <w:t xml:space="preserve">          </w:t>
      </w:r>
      <w:r>
        <w:rPr>
          <w:rFonts w:hint="eastAsia" w:ascii="仿宋_GB2312" w:eastAsia="仿宋_GB2312"/>
          <w:color w:val="000000"/>
          <w:sz w:val="32"/>
          <w:szCs w:val="32"/>
          <w:lang w:val="zh-CN"/>
        </w:rPr>
        <w:t xml:space="preserve">2021年   月   </w:t>
      </w:r>
      <w:r>
        <w:rPr>
          <w:rFonts w:hint="eastAsia" w:ascii="仿宋_GB2312" w:eastAsia="仿宋_GB2312"/>
          <w:color w:val="000000"/>
          <w:sz w:val="32"/>
          <w:szCs w:val="32"/>
          <w:lang w:val="en-US" w:eastAsia="zh-CN"/>
        </w:rPr>
        <w:t>日</w:t>
      </w:r>
      <w:bookmarkStart w:id="0" w:name="_GoBack"/>
      <w:bookmarkEnd w:id="0"/>
    </w:p>
    <w:p>
      <w:pPr>
        <w:spacing w:line="240" w:lineRule="auto"/>
        <w:rPr>
          <w:rFonts w:hint="eastAsia"/>
        </w:rPr>
      </w:pPr>
    </w:p>
    <w:sectPr>
      <w:headerReference r:id="rId9" w:type="default"/>
      <w:footerReference r:id="rId11" w:type="default"/>
      <w:headerReference r:id="rId10" w:type="even"/>
      <w:footerReference r:id="rId12" w:type="even"/>
      <w:pgSz w:w="11906" w:h="16838"/>
      <w:pgMar w:top="2098" w:right="1474" w:bottom="1985" w:left="1588" w:header="851" w:footer="1588" w:gutter="0"/>
      <w:pgNumType w:fmt="numberInDash"/>
      <w:cols w:space="720" w:num="1"/>
      <w:docGrid w:type="linesAndChars" w:linePitch="312"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420" w:leftChars="200" w:right="420" w:rightChars="200"/>
      <w:jc w:val="right"/>
    </w:pPr>
    <w:r>
      <w:rPr>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17</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420" w:leftChars="200" w:right="420" w:rightChars="200"/>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18</w:t>
    </w:r>
    <w:r>
      <w:rPr>
        <w:rFonts w:hint="eastAsia"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420" w:leftChars="200" w:right="420" w:rightChars="200"/>
      <w:jc w:val="right"/>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- 25 -</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420" w:leftChars="200" w:right="420" w:rightChars="200"/>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- 26 -</w:t>
    </w:r>
    <w:r>
      <w:rPr>
        <w:rFonts w:hint="eastAsia"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C6BD6"/>
    <w:multiLevelType w:val="singleLevel"/>
    <w:tmpl w:val="3DDC6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66A"/>
    <w:rsid w:val="00005500"/>
    <w:rsid w:val="00053639"/>
    <w:rsid w:val="00083E58"/>
    <w:rsid w:val="000A44BA"/>
    <w:rsid w:val="000B6EB8"/>
    <w:rsid w:val="000E16A5"/>
    <w:rsid w:val="00141FD6"/>
    <w:rsid w:val="0014584B"/>
    <w:rsid w:val="00177C10"/>
    <w:rsid w:val="00180335"/>
    <w:rsid w:val="001A7057"/>
    <w:rsid w:val="001A74B1"/>
    <w:rsid w:val="001B05E9"/>
    <w:rsid w:val="001F1470"/>
    <w:rsid w:val="00220D7E"/>
    <w:rsid w:val="002337B2"/>
    <w:rsid w:val="00276CB6"/>
    <w:rsid w:val="00277DB1"/>
    <w:rsid w:val="002862AB"/>
    <w:rsid w:val="002A1292"/>
    <w:rsid w:val="002A7EF0"/>
    <w:rsid w:val="002E2518"/>
    <w:rsid w:val="00304269"/>
    <w:rsid w:val="0030680F"/>
    <w:rsid w:val="00317C2A"/>
    <w:rsid w:val="00371773"/>
    <w:rsid w:val="003920DA"/>
    <w:rsid w:val="0039272A"/>
    <w:rsid w:val="003A5625"/>
    <w:rsid w:val="003A5891"/>
    <w:rsid w:val="004310C0"/>
    <w:rsid w:val="00436506"/>
    <w:rsid w:val="00446248"/>
    <w:rsid w:val="00452239"/>
    <w:rsid w:val="00455C54"/>
    <w:rsid w:val="00461877"/>
    <w:rsid w:val="0049027C"/>
    <w:rsid w:val="004A1CEC"/>
    <w:rsid w:val="004F1135"/>
    <w:rsid w:val="00505FC0"/>
    <w:rsid w:val="00515D6D"/>
    <w:rsid w:val="00535AEF"/>
    <w:rsid w:val="0054455B"/>
    <w:rsid w:val="00553AD6"/>
    <w:rsid w:val="00575C71"/>
    <w:rsid w:val="00591879"/>
    <w:rsid w:val="005B0598"/>
    <w:rsid w:val="005D1844"/>
    <w:rsid w:val="006419BA"/>
    <w:rsid w:val="00660AFE"/>
    <w:rsid w:val="0066513A"/>
    <w:rsid w:val="006764E7"/>
    <w:rsid w:val="006D7E86"/>
    <w:rsid w:val="006F6097"/>
    <w:rsid w:val="00716343"/>
    <w:rsid w:val="00752F5A"/>
    <w:rsid w:val="00780F0C"/>
    <w:rsid w:val="00782F69"/>
    <w:rsid w:val="007A1F36"/>
    <w:rsid w:val="007D0D66"/>
    <w:rsid w:val="007E6CAC"/>
    <w:rsid w:val="007F3B30"/>
    <w:rsid w:val="00850283"/>
    <w:rsid w:val="008A3EDE"/>
    <w:rsid w:val="008C21DD"/>
    <w:rsid w:val="008C666D"/>
    <w:rsid w:val="008E107B"/>
    <w:rsid w:val="008E17CC"/>
    <w:rsid w:val="008F762A"/>
    <w:rsid w:val="00944E04"/>
    <w:rsid w:val="00950CAB"/>
    <w:rsid w:val="0096244A"/>
    <w:rsid w:val="009777EC"/>
    <w:rsid w:val="00981D46"/>
    <w:rsid w:val="00990088"/>
    <w:rsid w:val="009A28C9"/>
    <w:rsid w:val="009B4422"/>
    <w:rsid w:val="009C7B0D"/>
    <w:rsid w:val="009E2681"/>
    <w:rsid w:val="009F1A35"/>
    <w:rsid w:val="00A02C56"/>
    <w:rsid w:val="00A116BB"/>
    <w:rsid w:val="00A15A87"/>
    <w:rsid w:val="00A351CC"/>
    <w:rsid w:val="00A35504"/>
    <w:rsid w:val="00AA4019"/>
    <w:rsid w:val="00AC03F2"/>
    <w:rsid w:val="00AC0B0D"/>
    <w:rsid w:val="00AE2562"/>
    <w:rsid w:val="00AE35FE"/>
    <w:rsid w:val="00AF30C5"/>
    <w:rsid w:val="00AF43C1"/>
    <w:rsid w:val="00B444DD"/>
    <w:rsid w:val="00B56246"/>
    <w:rsid w:val="00B565AE"/>
    <w:rsid w:val="00B70A6D"/>
    <w:rsid w:val="00B73D9A"/>
    <w:rsid w:val="00B74866"/>
    <w:rsid w:val="00B91292"/>
    <w:rsid w:val="00B92BAB"/>
    <w:rsid w:val="00B94BE9"/>
    <w:rsid w:val="00BB080C"/>
    <w:rsid w:val="00BB378A"/>
    <w:rsid w:val="00BD5730"/>
    <w:rsid w:val="00BF7DA7"/>
    <w:rsid w:val="00C20CD1"/>
    <w:rsid w:val="00C24AF3"/>
    <w:rsid w:val="00C32241"/>
    <w:rsid w:val="00C33CE7"/>
    <w:rsid w:val="00C568C2"/>
    <w:rsid w:val="00C8717D"/>
    <w:rsid w:val="00C92AB0"/>
    <w:rsid w:val="00CC307B"/>
    <w:rsid w:val="00CD1B1C"/>
    <w:rsid w:val="00CE484B"/>
    <w:rsid w:val="00D006C1"/>
    <w:rsid w:val="00D14591"/>
    <w:rsid w:val="00D16783"/>
    <w:rsid w:val="00D24DEE"/>
    <w:rsid w:val="00D26BBC"/>
    <w:rsid w:val="00D41C7C"/>
    <w:rsid w:val="00D87C21"/>
    <w:rsid w:val="00DA6D71"/>
    <w:rsid w:val="00DB2C8D"/>
    <w:rsid w:val="00DC2912"/>
    <w:rsid w:val="00DE1D19"/>
    <w:rsid w:val="00DF53B8"/>
    <w:rsid w:val="00E00A66"/>
    <w:rsid w:val="00E176C3"/>
    <w:rsid w:val="00E32EFB"/>
    <w:rsid w:val="00E33BA9"/>
    <w:rsid w:val="00E46527"/>
    <w:rsid w:val="00E52E9D"/>
    <w:rsid w:val="00E616F2"/>
    <w:rsid w:val="00E76B56"/>
    <w:rsid w:val="00E771A7"/>
    <w:rsid w:val="00E81149"/>
    <w:rsid w:val="00EB349F"/>
    <w:rsid w:val="00EF2D1A"/>
    <w:rsid w:val="00F02DD8"/>
    <w:rsid w:val="00F15334"/>
    <w:rsid w:val="00F20865"/>
    <w:rsid w:val="00F237CE"/>
    <w:rsid w:val="00F30757"/>
    <w:rsid w:val="00F3250F"/>
    <w:rsid w:val="00F56353"/>
    <w:rsid w:val="00F618E8"/>
    <w:rsid w:val="00F65402"/>
    <w:rsid w:val="00F7458B"/>
    <w:rsid w:val="00F84942"/>
    <w:rsid w:val="00F96050"/>
    <w:rsid w:val="00FE6ABC"/>
    <w:rsid w:val="00FE6EC3"/>
    <w:rsid w:val="01474FC8"/>
    <w:rsid w:val="01B1328D"/>
    <w:rsid w:val="0D4B6355"/>
    <w:rsid w:val="1DCB5B32"/>
    <w:rsid w:val="227F15BB"/>
    <w:rsid w:val="2B5127D9"/>
    <w:rsid w:val="2F6F2667"/>
    <w:rsid w:val="37D863AC"/>
    <w:rsid w:val="381B55BA"/>
    <w:rsid w:val="3A0E5015"/>
    <w:rsid w:val="404A01CB"/>
    <w:rsid w:val="46574CFA"/>
    <w:rsid w:val="51246D53"/>
    <w:rsid w:val="53395E73"/>
    <w:rsid w:val="57285D44"/>
    <w:rsid w:val="578239F2"/>
    <w:rsid w:val="5EFD85F1"/>
    <w:rsid w:val="62400627"/>
    <w:rsid w:val="6C0A5AC5"/>
    <w:rsid w:val="6D676D66"/>
    <w:rsid w:val="7029765E"/>
    <w:rsid w:val="74511D12"/>
    <w:rsid w:val="765B61CF"/>
    <w:rsid w:val="7E4206FC"/>
    <w:rsid w:val="7F7FB892"/>
    <w:rsid w:val="7FFA8919"/>
    <w:rsid w:val="B97F882E"/>
    <w:rsid w:val="D3F6AE7B"/>
    <w:rsid w:val="EB9F6D44"/>
    <w:rsid w:val="FBCF43F9"/>
    <w:rsid w:val="FD7FB3B2"/>
    <w:rsid w:val="FEF73D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1">
    <w:name w:val="Default Paragraph Font"/>
    <w:semiHidden/>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ascii="Calibri" w:hAnsi="Calibri" w:eastAsia="宋体" w:cs="Times New Roman"/>
      <w:sz w:val="30"/>
      <w:szCs w:val="30"/>
    </w:rPr>
  </w:style>
  <w:style w:type="paragraph" w:styleId="5">
    <w:name w:val="Body Text Indent"/>
    <w:basedOn w:val="1"/>
    <w:qFormat/>
    <w:uiPriority w:val="0"/>
    <w:pPr>
      <w:spacing w:line="460" w:lineRule="exact"/>
      <w:ind w:firstLine="640" w:firstLineChars="200"/>
    </w:pPr>
    <w:rPr>
      <w:rFonts w:ascii="仿宋_GB2312" w:eastAsia="仿宋_GB2312"/>
      <w:sz w:val="32"/>
    </w:r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2">
    <w:name w:val="page number"/>
    <w:uiPriority w:val="0"/>
  </w:style>
  <w:style w:type="paragraph" w:customStyle="1" w:styleId="1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
    <w:name w:val=" Char Char Char"/>
    <w:basedOn w:val="1"/>
    <w:uiPriority w:val="0"/>
    <w:pPr>
      <w:widowControl/>
      <w:adjustRightInd w:val="0"/>
      <w:snapToGrid w:val="0"/>
      <w:spacing w:line="800" w:lineRule="exact"/>
      <w:ind w:right="-111" w:firstLine="630" w:firstLineChars="196"/>
    </w:pPr>
    <w:rPr>
      <w:rFonts w:ascii="宋体" w:hAnsi="宋体" w:eastAsia="仿宋_GB2312" w:cs="Courier New"/>
      <w:b/>
      <w:sz w:val="32"/>
      <w:szCs w:val="32"/>
    </w:rPr>
  </w:style>
  <w:style w:type="character" w:customStyle="1" w:styleId="15">
    <w:name w:val="NormalCharacter"/>
    <w:semiHidden/>
    <w:qFormat/>
    <w:uiPriority w:val="0"/>
    <w:rPr>
      <w:rFonts w:ascii="Times New Roman" w:hAnsi="Times New Roman" w:eastAsia="宋体" w:cs="Times New Roman"/>
      <w:kern w:val="2"/>
      <w:sz w:val="21"/>
      <w:szCs w:val="22"/>
      <w:lang w:val="en-US" w:eastAsia="zh-CN" w:bidi="ar-SA"/>
    </w:rPr>
  </w:style>
  <w:style w:type="paragraph" w:customStyle="1" w:styleId="16">
    <w:name w:val="无间隔1"/>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bjsports</Company>
  <Pages>26</Pages>
  <Words>1648</Words>
  <Characters>9394</Characters>
  <Lines>78</Lines>
  <Paragraphs>22</Paragraphs>
  <TotalTime>1</TotalTime>
  <ScaleCrop>false</ScaleCrop>
  <LinksUpToDate>false</LinksUpToDate>
  <CharactersWithSpaces>11020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2021-06-24T04:32:00Z</dcterms:created>
  <dc:creator>bangongshi</dc:creator>
  <cp:lastModifiedBy>吃火锅的和尚</cp:lastModifiedBy>
  <cp:lastPrinted>2021-06-25T08:08:00Z</cp:lastPrinted>
  <dcterms:modified xsi:type="dcterms:W3CDTF">2021-06-29T23:56:13Z</dcterms:modified>
  <dc:subject>2012年版</dc:subject>
  <dc:title>北京市体育局文件-下行文121010</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21F6ED0B723947798645704C9F79FD65</vt:lpwstr>
  </property>
</Properties>
</file>