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520" w:lineRule="exact"/>
        <w:rPr>
          <w:rStyle w:val="13"/>
          <w:rFonts w:hint="eastAsia" w:ascii="黑体" w:hAnsi="黑体" w:eastAsia="黑体" w:cs="方正小标宋简体"/>
          <w:b w:val="0"/>
          <w:bCs/>
          <w:color w:val="000000"/>
          <w:sz w:val="32"/>
          <w:szCs w:val="32"/>
          <w:shd w:val="clear" w:color="auto" w:fill="FFFFFF"/>
        </w:rPr>
      </w:pPr>
      <w:r>
        <w:rPr>
          <w:rStyle w:val="13"/>
          <w:rFonts w:hint="eastAsia" w:ascii="黑体" w:hAnsi="黑体" w:eastAsia="黑体" w:cs="方正小标宋简体"/>
          <w:b w:val="0"/>
          <w:bCs/>
          <w:color w:val="000000"/>
          <w:sz w:val="32"/>
          <w:szCs w:val="32"/>
          <w:shd w:val="clear" w:color="auto" w:fill="FFFFFF"/>
        </w:rPr>
        <w:t>附件</w:t>
      </w:r>
    </w:p>
    <w:p>
      <w:pPr>
        <w:pStyle w:val="9"/>
        <w:widowControl/>
        <w:shd w:val="clear" w:color="auto" w:fill="FFFFFF"/>
        <w:spacing w:beforeAutospacing="0" w:afterAutospacing="0" w:line="520" w:lineRule="exact"/>
        <w:rPr>
          <w:rStyle w:val="13"/>
          <w:rFonts w:hint="eastAsia" w:ascii="黑体" w:hAnsi="黑体" w:eastAsia="黑体" w:cs="方正小标宋简体"/>
          <w:b w:val="0"/>
          <w:bCs/>
          <w:color w:val="000000"/>
          <w:sz w:val="32"/>
          <w:szCs w:val="32"/>
          <w:shd w:val="clear" w:color="auto" w:fill="FFFFFF"/>
        </w:rPr>
      </w:pPr>
    </w:p>
    <w:p>
      <w:pPr>
        <w:pStyle w:val="9"/>
        <w:widowControl/>
        <w:shd w:val="clear" w:color="auto" w:fill="FFFFFF"/>
        <w:spacing w:beforeAutospacing="0" w:afterAutospacing="0" w:line="520" w:lineRule="exact"/>
        <w:jc w:val="center"/>
        <w:rPr>
          <w:rStyle w:val="13"/>
          <w:rFonts w:ascii="宋体" w:hAnsi="宋体" w:cs="宋体"/>
          <w:b w:val="0"/>
          <w:color w:val="000000"/>
          <w:sz w:val="33"/>
          <w:szCs w:val="33"/>
          <w:shd w:val="clear" w:color="auto" w:fill="FFFFFF"/>
        </w:rPr>
      </w:pPr>
      <w:bookmarkStart w:id="0" w:name="_GoBack"/>
      <w:r>
        <w:rPr>
          <w:rStyle w:val="13"/>
          <w:rFonts w:hint="eastAsia" w:ascii="方正小标宋简体" w:hAnsi="方正小标宋简体" w:eastAsia="方正小标宋简体" w:cs="方正小标宋简体"/>
          <w:b w:val="0"/>
          <w:bCs/>
          <w:color w:val="000000"/>
          <w:sz w:val="44"/>
          <w:szCs w:val="44"/>
          <w:shd w:val="clear" w:color="auto" w:fill="FFFFFF"/>
        </w:rPr>
        <w:t>北京市全民健身赛事活动安全指引</w:t>
      </w:r>
      <w:bookmarkEnd w:id="0"/>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p>
    <w:p>
      <w:pPr>
        <w:pStyle w:val="9"/>
        <w:widowControl/>
        <w:shd w:val="clear" w:color="auto" w:fill="FFFFFF"/>
        <w:spacing w:beforeAutospacing="0" w:afterAutospacing="0" w:line="520" w:lineRule="exact"/>
        <w:ind w:firstLine="640" w:firstLineChars="200"/>
        <w:jc w:val="both"/>
        <w:rPr>
          <w:rStyle w:val="13"/>
          <w:rFonts w:ascii="宋体" w:hAnsi="宋体" w:cs="宋体"/>
          <w:b w:val="0"/>
          <w:color w:val="000000"/>
          <w:sz w:val="33"/>
          <w:szCs w:val="33"/>
          <w:shd w:val="clear" w:color="auto" w:fill="FFFFFF"/>
        </w:rPr>
      </w:pPr>
      <w:r>
        <w:rPr>
          <w:rFonts w:hint="eastAsia" w:ascii="仿宋_GB2312" w:hAnsi="仿宋_GB2312" w:eastAsia="仿宋_GB2312" w:cs="仿宋_GB2312"/>
          <w:color w:val="000000"/>
          <w:sz w:val="32"/>
          <w:szCs w:val="32"/>
          <w:shd w:val="clear" w:color="auto" w:fill="FFFFFF"/>
        </w:rPr>
        <w:t>全民健身赛事活动应结合项目特点，科学安排赛事活动计划，加强赛事活动组织管理,强化赛事活动安全主体责任和监管责任，严格落实《北京市大型群众性活动安全管理条例》和公安、体育等部门的最新要求，确保赛事活动安全工作万无一失。</w:t>
      </w:r>
    </w:p>
    <w:p>
      <w:pPr>
        <w:pStyle w:val="9"/>
        <w:widowControl/>
        <w:shd w:val="clear" w:color="auto" w:fill="FFFFFF"/>
        <w:spacing w:beforeAutospacing="0" w:afterAutospacing="0" w:line="52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一、建立安全责任机构和制度，明确安全责任</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大型活动承办者对其承办活动的安全负责，承办者的主要负责人为大型活动的安全责任人；主办者及其他参与大型活动的单位依照本条例规定履行安全职责。政府依法承担监管职责”，明确体育赛事活动各相关单位的安全职责，签订安全协议。设立临时安全保卫机构，明确安全措施和岗位安全职责，积极与公安、消防、安监和气象等部门协调沟通，周密部署、细致安排，构建全覆盖、无遗漏的安全责任制度体系。</w:t>
      </w:r>
    </w:p>
    <w:p>
      <w:pPr>
        <w:pStyle w:val="9"/>
        <w:widowControl/>
        <w:shd w:val="clear" w:color="auto" w:fill="FFFFFF"/>
        <w:spacing w:beforeAutospacing="0" w:afterAutospacing="0" w:line="52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二、进行风险评估，制定安全预案</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举办大型活动前应委托专业评估机构进行安全风险评估，出具《大型群众性活动风险评估报告》。制定安全工作方案、防疫方案和处置突发事件应急预案（示例见附件）。</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成立应急指挥部，针对活动涉及的交通安全、突发事件、恶劣天气、医疗卫生等方面制定便于操作、行之有效的安全预案并进行应急预案演练，强化处置力量储备，确保一旦发生紧急情况，迅速启动响应，科学有效处理，最大限度避免人员伤亡和减轻财产损失。</w:t>
      </w:r>
    </w:p>
    <w:p>
      <w:pPr>
        <w:pStyle w:val="9"/>
        <w:widowControl/>
        <w:shd w:val="clear" w:color="auto" w:fill="FFFFFF"/>
        <w:spacing w:beforeAutospacing="0" w:afterAutospacing="0" w:line="52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三、严格执行报批和备案机制</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赛事活动运行</w:t>
      </w:r>
      <w:r>
        <w:rPr>
          <w:rFonts w:ascii="仿宋_GB2312" w:hAnsi="仿宋_GB2312" w:eastAsia="仿宋_GB2312" w:cs="仿宋_GB2312"/>
          <w:color w:val="000000"/>
          <w:sz w:val="32"/>
          <w:szCs w:val="32"/>
          <w:shd w:val="clear" w:color="auto" w:fill="FFFFFF"/>
        </w:rPr>
        <w:t>接受公安等有关部门的指导、监督和检查</w:t>
      </w:r>
      <w:r>
        <w:rPr>
          <w:rFonts w:hint="eastAsia" w:ascii="仿宋_GB2312" w:hAnsi="仿宋_GB2312" w:eastAsia="仿宋_GB2312" w:cs="仿宋_GB2312"/>
          <w:color w:val="000000"/>
          <w:sz w:val="32"/>
          <w:szCs w:val="32"/>
          <w:shd w:val="clear" w:color="auto" w:fill="FFFFFF"/>
        </w:rPr>
        <w:t>，需在活动前完成相关报批或备案程序。</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赛事活动预计参与人员10000人以上的和跨区域使用场地的，需由承办或场地所属单位于20个工作日前向市公安局治安管理总队申请安全许可；预计参与人员1000人以上，不足10000人的活动向举办地所在区公安局治安管理支队申请安全许可；预计参与人员1000人以下的向活动举办地所属派出所备案。</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疫情期间，赛事活动报批和备案参照公安、卫生、应急、体育等部门的最新规定执行。</w:t>
      </w:r>
    </w:p>
    <w:p>
      <w:pPr>
        <w:pStyle w:val="9"/>
        <w:widowControl/>
        <w:shd w:val="clear" w:color="auto" w:fill="FFFFFF"/>
        <w:spacing w:beforeAutospacing="0" w:afterAutospacing="0" w:line="52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四、加强场地安全管理</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（一）环境布置</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1.必须选择具有舞美施工和搭建资质的公司进行施工。搭建过程中，对施工单位进行安全教育，施工人员在施工过程中须采取戴安全帽、系安全绳等保护措施，防止在搭建过程中发生安全事故。</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对临时搭建的主席台、看台、背景板、大屏幕等景观布置要按照安全标准进行搭建，所采用的材料必须符合安全标准，对临时搭建的背景板、幕布等易飘的景观应安装相应配重。在设计、安装、拆除景观布置时应保护环境，尤其在自然环境保护区或文物保护区不造成不可恢复性损害。</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3.搭建完成后应与公安、消防、应急等部门对场地布置进行安全验收。</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（二）场地和设施</w:t>
      </w:r>
    </w:p>
    <w:p>
      <w:pPr>
        <w:pStyle w:val="9"/>
        <w:widowControl/>
        <w:shd w:val="clear" w:color="auto" w:fill="FFFFFF"/>
        <w:spacing w:beforeAutospacing="0" w:afterAutospacing="0" w:line="520" w:lineRule="exact"/>
        <w:ind w:firstLine="645"/>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对比赛场馆及设施器材进行安全检查，对接场馆各岗位负责人，了解安全制度有效性，确认安全设施可靠性，考察安全通道位置及疏散能力，测试比赛器材，保证活动场地和设施安全。</w:t>
      </w:r>
    </w:p>
    <w:p>
      <w:pPr>
        <w:pStyle w:val="9"/>
        <w:widowControl/>
        <w:shd w:val="clear" w:color="auto" w:fill="FFFFFF"/>
        <w:spacing w:beforeAutospacing="0" w:afterAutospacing="0" w:line="520" w:lineRule="exact"/>
        <w:ind w:firstLine="640" w:firstLineChars="200"/>
        <w:jc w:val="both"/>
        <w:rPr>
          <w:rFonts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（三）活动区域和流线</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1.区域设置</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赛事活动前应根据场馆地形结构、周边环境和参赛规模合理安排仪式区、比赛区、表演区、观众区、媒体区、停车区等相关区域。区域位置的设置考虑活动流程的顺畅和特定人群的安全需求；区域大小的设置考虑本区域特定人群的规模和空间需求；根据活动需求在区域间设置区隔线（贴）、警戒带、礼宾线、硬质隔离、通道等隔离措施。</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2.点位设置</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救护点数量的设置应充分考虑体育项目的运动风险、参加人员的年龄和身体特点、活动人员和场地规模。位置的设置考虑方便现场施救、易于撤离就医。</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卫生间设置明显指示标志，确保及时开放、清理。按照实际情况调整卫生间男女比例。固定卫生间不足时，增设移动卫生间。</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消防车按照活动需求和公安部门的要求设置。</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根据活动需求设置充足的补给点，安排相应志愿者引导参赛人员有序补充水分和能量。</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3.流线设置</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人员和车辆流线根据活动需求和公安部门要求设置。在设计人员流线时，当瞬时人员流量较大时，应设置错峰通过时间，设置单行线，适当拉长人员流线，避免人员过度集中；在设计车辆流线时，根据不同人群的需求，合理设置落客点和停车点。</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设计流线时，充分考虑安全因素，预留安全通道，设置硬质隔离、指示标识等安全设施，应尽量避免人车流线交叉造成安全隐患。流线指示标识要清晰、明显、牢固，并在活动前、活动中进行沿线标识检查。</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4.证件设置</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根据活动需求设置人员和车辆证件，区分证件种类和权限，在证件背面将相应流线标注清晰，并报公安部门和场地方备案。</w:t>
      </w:r>
    </w:p>
    <w:p>
      <w:pPr>
        <w:pStyle w:val="9"/>
        <w:widowControl/>
        <w:shd w:val="clear" w:color="auto" w:fill="FFFFFF"/>
        <w:spacing w:beforeAutospacing="0" w:afterAutospacing="0" w:line="52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五、做好现场安全保障工作</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（一）人员和物资</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活动现场应</w:t>
      </w:r>
      <w:r>
        <w:rPr>
          <w:rFonts w:ascii="仿宋_GB2312" w:hAnsi="仿宋_GB2312" w:eastAsia="仿宋_GB2312" w:cs="仿宋_GB2312"/>
          <w:color w:val="000000"/>
          <w:sz w:val="32"/>
          <w:szCs w:val="32"/>
          <w:shd w:val="clear" w:color="auto" w:fill="FFFFFF"/>
        </w:rPr>
        <w:t>配备与大型活动安全工作需要相适应的专业</w:t>
      </w:r>
      <w:r>
        <w:rPr>
          <w:rFonts w:hint="eastAsia" w:ascii="仿宋_GB2312" w:hAnsi="仿宋_GB2312" w:eastAsia="仿宋_GB2312" w:cs="仿宋_GB2312"/>
          <w:color w:val="000000"/>
          <w:sz w:val="32"/>
          <w:szCs w:val="32"/>
          <w:shd w:val="clear" w:color="auto" w:fill="FFFFFF"/>
        </w:rPr>
        <w:t>安保</w:t>
      </w:r>
      <w:r>
        <w:rPr>
          <w:rFonts w:ascii="仿宋_GB2312" w:hAnsi="仿宋_GB2312" w:eastAsia="仿宋_GB2312" w:cs="仿宋_GB2312"/>
          <w:color w:val="000000"/>
          <w:sz w:val="32"/>
          <w:szCs w:val="32"/>
          <w:shd w:val="clear" w:color="auto" w:fill="FFFFFF"/>
        </w:rPr>
        <w:t>人员及其他安全工作人员；</w:t>
      </w:r>
      <w:r>
        <w:rPr>
          <w:rFonts w:hint="eastAsia" w:ascii="仿宋_GB2312" w:hAnsi="仿宋_GB2312" w:eastAsia="仿宋_GB2312" w:cs="仿宋_GB2312"/>
          <w:color w:val="000000"/>
          <w:sz w:val="32"/>
          <w:szCs w:val="32"/>
          <w:shd w:val="clear" w:color="auto" w:fill="FFFFFF"/>
        </w:rPr>
        <w:t>确保</w:t>
      </w:r>
      <w:r>
        <w:rPr>
          <w:rFonts w:ascii="仿宋_GB2312" w:hAnsi="仿宋_GB2312" w:eastAsia="仿宋_GB2312" w:cs="仿宋_GB2312"/>
          <w:color w:val="000000"/>
          <w:sz w:val="32"/>
          <w:szCs w:val="32"/>
          <w:shd w:val="clear" w:color="auto" w:fill="FFFFFF"/>
        </w:rPr>
        <w:t>安全工作</w:t>
      </w:r>
      <w:r>
        <w:rPr>
          <w:rFonts w:hint="eastAsia" w:ascii="仿宋_GB2312" w:hAnsi="仿宋_GB2312" w:eastAsia="仿宋_GB2312" w:cs="仿宋_GB2312"/>
          <w:color w:val="000000"/>
          <w:sz w:val="32"/>
          <w:szCs w:val="32"/>
          <w:shd w:val="clear" w:color="auto" w:fill="FFFFFF"/>
        </w:rPr>
        <w:t>所需</w:t>
      </w:r>
      <w:r>
        <w:rPr>
          <w:rFonts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color w:val="000000"/>
          <w:sz w:val="32"/>
          <w:szCs w:val="32"/>
          <w:shd w:val="clear" w:color="auto" w:fill="FFFFFF"/>
        </w:rPr>
        <w:t>物资、设备配备齐全。</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按照公安</w:t>
      </w:r>
      <w:r>
        <w:rPr>
          <w:rFonts w:hint="eastAsia" w:ascii="仿宋_GB2312" w:hAnsi="仿宋_GB2312" w:eastAsia="仿宋_GB2312" w:cs="仿宋_GB2312"/>
          <w:color w:val="000000"/>
          <w:sz w:val="32"/>
          <w:szCs w:val="32"/>
          <w:shd w:val="clear" w:color="auto" w:fill="FFFFFF"/>
        </w:rPr>
        <w:t>部门</w:t>
      </w:r>
      <w:r>
        <w:rPr>
          <w:rFonts w:ascii="仿宋_GB2312" w:hAnsi="仿宋_GB2312" w:eastAsia="仿宋_GB2312" w:cs="仿宋_GB2312"/>
          <w:color w:val="000000"/>
          <w:sz w:val="32"/>
          <w:szCs w:val="32"/>
          <w:shd w:val="clear" w:color="auto" w:fill="FFFFFF"/>
        </w:rPr>
        <w:t>的要求，配备必要的安全检查设备，对参加大型活动的人员进行安全检查，对拒不接受安全检查的拒绝其进入</w:t>
      </w:r>
      <w:r>
        <w:rPr>
          <w:rFonts w:hint="eastAsia" w:ascii="仿宋_GB2312" w:hAnsi="仿宋_GB2312" w:eastAsia="仿宋_GB2312" w:cs="仿宋_GB2312"/>
          <w:color w:val="000000"/>
          <w:sz w:val="32"/>
          <w:szCs w:val="32"/>
          <w:shd w:val="clear" w:color="auto" w:fill="FFFFFF"/>
        </w:rPr>
        <w:t>活动场地</w:t>
      </w:r>
      <w:r>
        <w:rPr>
          <w:rFonts w:ascii="仿宋_GB2312" w:hAnsi="仿宋_GB2312" w:eastAsia="仿宋_GB2312" w:cs="仿宋_GB2312"/>
          <w:color w:val="000000"/>
          <w:sz w:val="32"/>
          <w:szCs w:val="32"/>
          <w:shd w:val="clear" w:color="auto" w:fill="FFFFFF"/>
        </w:rPr>
        <w:t>。</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（二）区域控制</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将安保人员安排到各重点区域，根据现场情况统筹好分级分类岗位，明确岗位职责，重点岗位安排重要人员进行值守，发生安全事故时要协助现场群众疏散。</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加强证件管理，进入相关场地的人员需佩戴相应证件，并接受安全检查。</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确保安保对讲系统性能良好，信息交流畅通。</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发生安全突发事件，及时与现场公安人员联系，协助处理。</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（三）医疗救护</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根据场地情况和活动规模安排现场救护车、医疗点和救护人员，小型群众体育活动至少配备一辆救护车和相应的急救器材、医疗人员，大型群众体育活动根据场地、规模配备多辆救护车和急救器材、医疗人员。</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突发意外伤病时，及时联系工作人员或医护人员进行处理，如现场无法救治，由救护车送至就近医院。</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（四）餐饮安全</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落实各赛事活动餐饮安全责任，确保食品原料来源、进货渠道正规，从业人员健康、餐具消毒以及卫生防疫符合有关规定，严格执行食品留样待检等制度，确保赛事活动食品卫生安全。</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（五）防疫安全</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详见疫情防控工作方案示例。</w:t>
      </w:r>
    </w:p>
    <w:p>
      <w:pPr>
        <w:pStyle w:val="9"/>
        <w:widowControl/>
        <w:shd w:val="clear" w:color="auto" w:fill="FFFFFF"/>
        <w:spacing w:beforeAutospacing="0" w:afterAutospacing="0" w:line="52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六、完善赛事活动保险</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为参赛人员购买或要求参赛人员自行购买意外伤害险、猝死险。保证赛事活动所有参与人员都在保险范围内，根据运动项目确定险种，对风险较高的运动项目要相应增加保额。</w:t>
      </w:r>
    </w:p>
    <w:p>
      <w:pPr>
        <w:pStyle w:val="9"/>
        <w:widowControl/>
        <w:shd w:val="clear" w:color="auto" w:fill="FFFFFF"/>
        <w:spacing w:beforeAutospacing="0" w:afterAutospacing="0" w:line="520" w:lineRule="exact"/>
        <w:ind w:firstLine="640" w:firstLineChars="200"/>
        <w:jc w:val="both"/>
        <w:rPr>
          <w:rFonts w:hint="eastAsia"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北京地区赛事活动承办方可加入“安心体育行动”获取免费猝死险并优惠购买意外险。填写《“安心体育行动”信息系统账号申请表》报市社体中心，申请专属账号；使用账号登录“北京健身汇”安心体育板块申报活动，</w:t>
      </w:r>
      <w:r>
        <w:rPr>
          <w:rFonts w:hint="eastAsia" w:ascii="仿宋_GB2312" w:hAnsi="微软雅黑" w:eastAsia="仿宋_GB2312"/>
          <w:sz w:val="32"/>
          <w:szCs w:val="32"/>
        </w:rPr>
        <w:t>即可为每位参加赛事活动人员免费领取一份保额为60万元的猝死险。同时，还可以按照体育项目风险程度选购专业体育赛事意外险产品，长期活动、特色活动还可以实现保险产品的个性化定制。</w:t>
      </w:r>
    </w:p>
    <w:p>
      <w:pPr>
        <w:pStyle w:val="9"/>
        <w:widowControl/>
        <w:shd w:val="clear" w:color="auto" w:fill="FFFFFF"/>
        <w:spacing w:beforeAutospacing="0" w:afterAutospacing="0" w:line="52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七、加强安全宣传教育</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（一）组织赛事活动安全教育。</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赛前召开安全工作领队会，要求参加活动人员、教练员、裁判员及工作人员明确风险，提高安全责任意识，杜绝带病、带伤参加赛事活动，每人签署《个人参赛和防疫责任书》（详见附件）。</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在活动开始前，采用主持人宣讲、录音播报、展板提示等方式现场告知参加人员安全注意事项。</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对风险较大的高危体育项目，掌握参赛者赛前身体状况，告知赛事活动的风险系数，必要时应进行安全防范培训，提高参赛者安全意识和自救能力。</w:t>
      </w:r>
    </w:p>
    <w:p>
      <w:pPr>
        <w:pStyle w:val="9"/>
        <w:widowControl/>
        <w:shd w:val="clear" w:color="auto" w:fill="FFFFFF"/>
        <w:spacing w:beforeAutospacing="0" w:afterAutospacing="0" w:line="520" w:lineRule="exact"/>
        <w:ind w:firstLine="640" w:firstLineChars="200"/>
        <w:jc w:val="both"/>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（二）做好赛前热身和赛后拉伸。</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提示做好赛前热身活动，赛事承办方可安排健身教练带领参赛者进行赛前热身，以防发生运动损伤；运动后，提倡做好整理和拉伸活动，促进机能恢复。</w:t>
      </w:r>
    </w:p>
    <w:p>
      <w:pPr>
        <w:pStyle w:val="9"/>
        <w:widowControl/>
        <w:shd w:val="clear" w:color="auto" w:fill="FFFFFF"/>
        <w:spacing w:beforeAutospacing="0" w:afterAutospacing="0" w:line="52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八、做好舆情应急处置工作</w:t>
      </w: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坚持以人为本的原则，充分考虑参赛人员的需求，告知参赛人员整体活动安排，及时告知赛事调整情况。对参赛人员反映的问题耐心细致解答，及时处理舆情隐患。</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对于活动过程中出现的重大情况，要及时、准确上报，并采取有效措施加以处置，把握舆论应对时机，防止事态扩大。</w:t>
      </w:r>
    </w:p>
    <w:p>
      <w:pPr>
        <w:snapToGrid w:val="0"/>
        <w:spacing w:line="520" w:lineRule="exact"/>
        <w:ind w:firstLine="640" w:firstLineChars="200"/>
        <w:jc w:val="left"/>
        <w:rPr>
          <w:rFonts w:hint="eastAsia" w:ascii="黑体" w:hAnsi="黑体" w:eastAsia="黑体" w:cs="Arial"/>
          <w:sz w:val="32"/>
          <w:szCs w:val="32"/>
        </w:rPr>
      </w:pPr>
      <w:r>
        <w:rPr>
          <w:rFonts w:hint="eastAsia" w:ascii="黑体" w:hAnsi="黑体" w:eastAsia="黑体" w:cs="Arial"/>
          <w:sz w:val="32"/>
          <w:szCs w:val="32"/>
        </w:rPr>
        <w:t>九、建立熔断机制</w:t>
      </w:r>
    </w:p>
    <w:p>
      <w:pPr>
        <w:spacing w:line="520" w:lineRule="exact"/>
        <w:ind w:firstLine="63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坚决有力措施确保体育赛事活动安全顺利举行，依据风险评估结果，对于有安全隐患的赛事活动要坚决停办，督促整改；如遇突发公共卫生事件、社会安全事件、极端恶劣天气等风险不可控或不具备办赛条件的情况，由赛事活动责任人下达熔断指令，坚决立即终止比赛活动，再行研究取消或延期举办方案。</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p>
    <w:p>
      <w:pPr>
        <w:pStyle w:val="9"/>
        <w:widowControl/>
        <w:shd w:val="clear" w:color="auto" w:fill="FFFFFF"/>
        <w:spacing w:beforeAutospacing="0" w:afterAutospacing="0" w:line="52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附件：1.安保工作方案示例</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2.应急预案示例</w:t>
      </w:r>
    </w:p>
    <w:p>
      <w:pPr>
        <w:pStyle w:val="9"/>
        <w:widowControl/>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3.疫情防控工作方案示例</w:t>
      </w:r>
    </w:p>
    <w:p>
      <w:pPr>
        <w:pStyle w:val="9"/>
        <w:widowControl/>
        <w:shd w:val="clear" w:color="auto" w:fill="FFFFFF"/>
        <w:spacing w:beforeAutospacing="0" w:afterAutospacing="0" w:line="520" w:lineRule="exact"/>
        <w:ind w:firstLine="1600" w:firstLineChars="5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4.个人参赛和防疫责任书示例</w:t>
      </w:r>
    </w:p>
    <w:p>
      <w:pPr>
        <w:pStyle w:val="9"/>
        <w:widowControl/>
        <w:shd w:val="clear" w:color="auto" w:fill="FFFFFF"/>
        <w:spacing w:beforeAutospacing="0" w:afterAutospacing="0" w:line="560" w:lineRule="exact"/>
        <w:jc w:val="both"/>
        <w:rPr>
          <w:rFonts w:ascii="黑体" w:hAnsi="黑体" w:eastAsia="黑体"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br w:type="page"/>
      </w:r>
      <w:r>
        <w:rPr>
          <w:rFonts w:hint="eastAsia" w:ascii="黑体" w:hAnsi="黑体" w:eastAsia="黑体" w:cs="仿宋_GB2312"/>
          <w:color w:val="000000"/>
          <w:sz w:val="32"/>
          <w:szCs w:val="32"/>
          <w:shd w:val="clear" w:color="auto" w:fill="FFFFFF"/>
        </w:rPr>
        <w:t>附件1</w:t>
      </w:r>
    </w:p>
    <w:p>
      <w:pPr>
        <w:pStyle w:val="9"/>
        <w:widowControl/>
        <w:shd w:val="clear" w:color="auto" w:fill="FFFFFF"/>
        <w:spacing w:beforeAutospacing="0" w:afterAutospacing="0" w:line="520" w:lineRule="exact"/>
        <w:ind w:firstLine="880" w:firstLineChars="200"/>
        <w:jc w:val="both"/>
        <w:rPr>
          <w:rFonts w:ascii="黑体" w:hAnsi="黑体" w:eastAsia="黑体"/>
          <w:sz w:val="44"/>
          <w:szCs w:val="44"/>
        </w:rPr>
      </w:pPr>
    </w:p>
    <w:p>
      <w:pPr>
        <w:spacing w:line="600" w:lineRule="exact"/>
        <w:jc w:val="center"/>
        <w:rPr>
          <w:rFonts w:hint="eastAsia" w:ascii="方正小标宋简体" w:hAnsi="黑体" w:eastAsia="方正小标宋简体" w:cs="宋体"/>
          <w:sz w:val="44"/>
          <w:szCs w:val="44"/>
        </w:rPr>
      </w:pPr>
      <w:r>
        <w:rPr>
          <w:rFonts w:hint="eastAsia" w:ascii="方正小标宋简体" w:hAnsi="黑体" w:eastAsia="方正小标宋简体"/>
          <w:sz w:val="44"/>
          <w:szCs w:val="44"/>
        </w:rPr>
        <w:t>安保</w:t>
      </w:r>
      <w:r>
        <w:rPr>
          <w:rFonts w:hint="eastAsia" w:ascii="方正小标宋简体" w:hAnsi="黑体" w:eastAsia="方正小标宋简体" w:cs="宋体"/>
          <w:sz w:val="44"/>
          <w:szCs w:val="44"/>
        </w:rPr>
        <w:t>工作方案示例</w:t>
      </w:r>
    </w:p>
    <w:p>
      <w:pPr>
        <w:pStyle w:val="9"/>
        <w:widowControl/>
        <w:shd w:val="clear" w:color="auto" w:fill="FFFFFF"/>
        <w:spacing w:beforeAutospacing="0" w:afterAutospacing="0" w:line="520" w:lineRule="exact"/>
        <w:ind w:firstLine="880" w:firstLineChars="200"/>
        <w:jc w:val="both"/>
        <w:rPr>
          <w:rFonts w:ascii="黑体" w:hAnsi="黑体" w:eastAsia="黑体"/>
          <w:sz w:val="44"/>
          <w:szCs w:val="44"/>
        </w:rPr>
      </w:pPr>
    </w:p>
    <w:p>
      <w:pPr>
        <w:spacing w:line="600" w:lineRule="exact"/>
        <w:rPr>
          <w:rFonts w:ascii="仿宋_GB2312" w:hAnsi="黑体" w:eastAsia="仿宋_GB2312" w:cs="宋体"/>
          <w:sz w:val="32"/>
          <w:szCs w:val="32"/>
        </w:rPr>
      </w:pPr>
      <w:r>
        <w:rPr>
          <w:rFonts w:hint="eastAsia" w:ascii="仿宋_GB2312" w:hAnsi="黑体" w:eastAsia="仿宋_GB2312" w:cs="宋体"/>
          <w:sz w:val="44"/>
          <w:szCs w:val="44"/>
        </w:rPr>
        <w:t xml:space="preserve">  </w:t>
      </w:r>
      <w:r>
        <w:rPr>
          <w:rFonts w:hint="eastAsia" w:ascii="仿宋_GB2312" w:hAnsi="黑体" w:eastAsia="仿宋_GB2312" w:cs="宋体"/>
          <w:sz w:val="32"/>
          <w:szCs w:val="32"/>
        </w:rPr>
        <w:t xml:space="preserve">  经研究，XXXX活动定于xx年x月x日在XXXX举行。为保障活动安全、顺利进行，根据公安相关部门，活动主、承办单位对活动的总体要求和活动特点，特制订安保工作方案如下：</w:t>
      </w:r>
    </w:p>
    <w:p>
      <w:pPr>
        <w:ind w:firstLine="640" w:firstLineChars="200"/>
        <w:outlineLvl w:val="0"/>
        <w:rPr>
          <w:rFonts w:hint="eastAsia" w:ascii="黑体" w:hAnsi="黑体" w:eastAsia="黑体"/>
          <w:sz w:val="32"/>
          <w:szCs w:val="32"/>
        </w:rPr>
      </w:pPr>
      <w:r>
        <w:rPr>
          <w:rFonts w:hint="eastAsia" w:ascii="黑体" w:hAnsi="黑体" w:eastAsia="黑体"/>
          <w:sz w:val="32"/>
          <w:szCs w:val="32"/>
        </w:rPr>
        <w:t>一、活动名称</w:t>
      </w:r>
    </w:p>
    <w:p>
      <w:pPr>
        <w:ind w:firstLine="640" w:firstLineChars="200"/>
        <w:outlineLvl w:val="0"/>
        <w:rPr>
          <w:rFonts w:hint="eastAsia" w:ascii="黑体" w:hAnsi="黑体" w:eastAsia="黑体"/>
          <w:sz w:val="32"/>
          <w:szCs w:val="32"/>
        </w:rPr>
      </w:pPr>
      <w:r>
        <w:rPr>
          <w:rFonts w:hint="eastAsia" w:ascii="黑体" w:hAnsi="黑体" w:eastAsia="黑体"/>
          <w:sz w:val="32"/>
          <w:szCs w:val="32"/>
        </w:rPr>
        <w:t>二、时间、地点</w:t>
      </w:r>
    </w:p>
    <w:p>
      <w:pPr>
        <w:ind w:firstLine="640" w:firstLineChars="200"/>
        <w:outlineLvl w:val="0"/>
        <w:rPr>
          <w:rFonts w:ascii="黑体" w:hAnsi="黑体" w:eastAsia="黑体"/>
          <w:sz w:val="32"/>
          <w:szCs w:val="32"/>
        </w:rPr>
      </w:pPr>
      <w:r>
        <w:rPr>
          <w:rFonts w:hint="eastAsia" w:ascii="黑体" w:hAnsi="黑体" w:eastAsia="黑体"/>
          <w:sz w:val="32"/>
          <w:szCs w:val="32"/>
        </w:rPr>
        <w:t>三、相关单位</w:t>
      </w:r>
    </w:p>
    <w:p>
      <w:pPr>
        <w:ind w:firstLine="640" w:firstLineChars="200"/>
        <w:rPr>
          <w:rFonts w:ascii="仿宋_GB2312" w:hAnsi="仿宋" w:eastAsia="仿宋_GB2312"/>
          <w:sz w:val="32"/>
          <w:szCs w:val="32"/>
        </w:rPr>
      </w:pPr>
      <w:r>
        <w:rPr>
          <w:rFonts w:hint="eastAsia" w:ascii="仿宋_GB2312" w:hAnsi="仿宋" w:eastAsia="仿宋_GB2312"/>
          <w:sz w:val="32"/>
          <w:szCs w:val="32"/>
        </w:rPr>
        <w:t>主办单位：</w:t>
      </w:r>
    </w:p>
    <w:p>
      <w:pPr>
        <w:ind w:firstLine="640" w:firstLineChars="200"/>
        <w:rPr>
          <w:rFonts w:ascii="仿宋_GB2312" w:hAnsi="仿宋" w:eastAsia="仿宋_GB2312"/>
          <w:sz w:val="32"/>
          <w:szCs w:val="32"/>
        </w:rPr>
      </w:pPr>
      <w:r>
        <w:rPr>
          <w:rFonts w:hint="eastAsia" w:ascii="仿宋_GB2312" w:hAnsi="仿宋" w:eastAsia="仿宋_GB2312"/>
          <w:sz w:val="32"/>
          <w:szCs w:val="32"/>
        </w:rPr>
        <w:t>承办单位：</w:t>
      </w:r>
    </w:p>
    <w:p>
      <w:pPr>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协办单位：</w:t>
      </w:r>
    </w:p>
    <w:p>
      <w:pPr>
        <w:ind w:firstLine="640" w:firstLineChars="200"/>
        <w:outlineLvl w:val="0"/>
        <w:rPr>
          <w:rFonts w:hint="eastAsia" w:ascii="黑体" w:hAnsi="黑体" w:eastAsia="黑体"/>
          <w:sz w:val="32"/>
          <w:szCs w:val="32"/>
        </w:rPr>
      </w:pPr>
      <w:r>
        <w:rPr>
          <w:rFonts w:hint="eastAsia" w:ascii="黑体" w:hAnsi="黑体" w:eastAsia="黑体"/>
          <w:sz w:val="32"/>
          <w:szCs w:val="32"/>
        </w:rPr>
        <w:t>四、活动规模</w:t>
      </w:r>
    </w:p>
    <w:p>
      <w:pPr>
        <w:ind w:firstLine="640" w:firstLineChars="200"/>
        <w:rPr>
          <w:rFonts w:ascii="仿宋_GB2312" w:hAnsi="仿宋" w:eastAsia="仿宋_GB2312"/>
          <w:sz w:val="32"/>
          <w:szCs w:val="32"/>
        </w:rPr>
      </w:pPr>
      <w:r>
        <w:rPr>
          <w:rFonts w:hint="eastAsia" w:ascii="仿宋_GB2312" w:hAnsi="仿宋" w:eastAsia="仿宋_GB2312"/>
          <w:sz w:val="32"/>
          <w:szCs w:val="32"/>
        </w:rPr>
        <w:t>预计共</w:t>
      </w:r>
      <w:r>
        <w:rPr>
          <w:rFonts w:hint="eastAsia" w:ascii="仿宋_GB2312" w:hAnsi="仿宋" w:eastAsia="仿宋_GB2312" w:cs="仿宋_GB2312"/>
          <w:sz w:val="32"/>
          <w:szCs w:val="32"/>
        </w:rPr>
        <w:t>xx人参与</w:t>
      </w:r>
    </w:p>
    <w:p>
      <w:pPr>
        <w:ind w:firstLine="640" w:firstLineChars="200"/>
        <w:outlineLvl w:val="0"/>
        <w:rPr>
          <w:rFonts w:ascii="黑体" w:hAnsi="黑体" w:eastAsia="黑体"/>
          <w:sz w:val="32"/>
          <w:szCs w:val="32"/>
        </w:rPr>
      </w:pPr>
      <w:r>
        <w:rPr>
          <w:rFonts w:hint="eastAsia" w:ascii="黑体" w:hAnsi="黑体" w:eastAsia="黑体"/>
          <w:sz w:val="32"/>
          <w:szCs w:val="32"/>
        </w:rPr>
        <w:t>五、成立安保指挥部</w:t>
      </w:r>
    </w:p>
    <w:p>
      <w:pPr>
        <w:ind w:firstLine="675"/>
        <w:rPr>
          <w:rFonts w:ascii="仿宋_GB2312" w:hAnsi="仿宋" w:eastAsia="仿宋_GB2312" w:cs="仿宋_GB2312"/>
          <w:sz w:val="32"/>
          <w:szCs w:val="32"/>
        </w:rPr>
      </w:pPr>
      <w:r>
        <w:rPr>
          <w:rFonts w:hint="eastAsia" w:ascii="仿宋_GB2312" w:hAnsi="仿宋" w:eastAsia="仿宋_GB2312"/>
          <w:sz w:val="32"/>
          <w:szCs w:val="32"/>
        </w:rPr>
        <w:t>总指挥：（1人）</w:t>
      </w:r>
    </w:p>
    <w:p>
      <w:pPr>
        <w:ind w:firstLine="675"/>
        <w:rPr>
          <w:rFonts w:ascii="仿宋_GB2312" w:hAnsi="仿宋" w:eastAsia="仿宋_GB2312" w:cs="仿宋_GB2312"/>
          <w:sz w:val="32"/>
          <w:szCs w:val="32"/>
        </w:rPr>
      </w:pPr>
      <w:r>
        <w:rPr>
          <w:rFonts w:hint="eastAsia" w:ascii="仿宋_GB2312" w:hAnsi="仿宋" w:eastAsia="仿宋_GB2312"/>
          <w:sz w:val="32"/>
          <w:szCs w:val="32"/>
        </w:rPr>
        <w:t>执行指挥：（</w:t>
      </w:r>
      <w:r>
        <w:rPr>
          <w:rFonts w:hint="eastAsia" w:ascii="仿宋_GB2312" w:hAnsi="仿宋" w:eastAsia="仿宋_GB2312" w:cs="仿宋_GB2312"/>
          <w:sz w:val="32"/>
          <w:szCs w:val="32"/>
        </w:rPr>
        <w:t>若干</w:t>
      </w:r>
      <w:r>
        <w:rPr>
          <w:rFonts w:hint="eastAsia" w:ascii="仿宋_GB2312" w:hAnsi="仿宋" w:eastAsia="仿宋_GB2312"/>
          <w:sz w:val="32"/>
          <w:szCs w:val="32"/>
        </w:rPr>
        <w:t>）</w:t>
      </w:r>
    </w:p>
    <w:p>
      <w:pPr>
        <w:ind w:firstLine="675"/>
        <w:rPr>
          <w:rFonts w:ascii="仿宋_GB2312" w:hAnsi="仿宋" w:eastAsia="仿宋_GB2312" w:cs="仿宋_GB2312"/>
          <w:sz w:val="32"/>
          <w:szCs w:val="32"/>
        </w:rPr>
      </w:pPr>
      <w:r>
        <w:rPr>
          <w:rFonts w:hint="eastAsia" w:ascii="仿宋_GB2312" w:hAnsi="仿宋" w:eastAsia="仿宋_GB2312"/>
          <w:sz w:val="32"/>
          <w:szCs w:val="32"/>
        </w:rPr>
        <w:t>联络员：（1人）</w:t>
      </w:r>
    </w:p>
    <w:p>
      <w:pPr>
        <w:ind w:firstLine="675"/>
        <w:rPr>
          <w:rFonts w:ascii="仿宋_GB2312" w:hAnsi="仿宋" w:eastAsia="仿宋_GB2312"/>
          <w:sz w:val="32"/>
          <w:szCs w:val="32"/>
        </w:rPr>
      </w:pPr>
      <w:r>
        <w:rPr>
          <w:rFonts w:hint="eastAsia" w:ascii="仿宋_GB2312" w:hAnsi="仿宋" w:eastAsia="仿宋_GB2312"/>
          <w:sz w:val="32"/>
          <w:szCs w:val="32"/>
        </w:rPr>
        <w:t>成  员：（</w:t>
      </w:r>
      <w:r>
        <w:rPr>
          <w:rFonts w:hint="eastAsia" w:ascii="仿宋_GB2312" w:hAnsi="仿宋" w:eastAsia="仿宋_GB2312" w:cs="仿宋_GB2312"/>
          <w:sz w:val="32"/>
          <w:szCs w:val="32"/>
        </w:rPr>
        <w:t>若干</w:t>
      </w:r>
      <w:r>
        <w:rPr>
          <w:rFonts w:hint="eastAsia" w:ascii="仿宋_GB2312" w:hAnsi="仿宋" w:eastAsia="仿宋_GB2312"/>
          <w:sz w:val="32"/>
          <w:szCs w:val="32"/>
        </w:rPr>
        <w:t>）</w:t>
      </w:r>
    </w:p>
    <w:p>
      <w:pPr>
        <w:ind w:firstLine="640" w:firstLineChars="200"/>
        <w:outlineLvl w:val="0"/>
        <w:rPr>
          <w:rFonts w:ascii="黑体" w:hAnsi="黑体" w:eastAsia="黑体"/>
          <w:sz w:val="32"/>
          <w:szCs w:val="32"/>
        </w:rPr>
      </w:pPr>
      <w:r>
        <w:rPr>
          <w:rFonts w:hint="eastAsia" w:ascii="黑体" w:hAnsi="黑体" w:eastAsia="黑体"/>
          <w:sz w:val="32"/>
          <w:szCs w:val="32"/>
        </w:rPr>
        <w:t>六、活动内容和区域</w:t>
      </w:r>
    </w:p>
    <w:p>
      <w:pPr>
        <w:ind w:firstLine="640" w:firstLineChars="200"/>
        <w:outlineLvl w:val="0"/>
        <w:rPr>
          <w:rFonts w:ascii="黑体" w:hAnsi="黑体" w:eastAsia="黑体"/>
          <w:sz w:val="32"/>
          <w:szCs w:val="32"/>
        </w:rPr>
      </w:pPr>
      <w:r>
        <w:rPr>
          <w:rFonts w:hint="eastAsia" w:ascii="黑体" w:hAnsi="黑体" w:eastAsia="黑体"/>
          <w:sz w:val="32"/>
          <w:szCs w:val="32"/>
        </w:rPr>
        <w:t>七、安保部署和任务分工</w:t>
      </w:r>
    </w:p>
    <w:p>
      <w:pPr>
        <w:ind w:firstLine="675"/>
        <w:rPr>
          <w:rFonts w:ascii="仿宋_GB2312" w:hAnsi="仿宋" w:eastAsia="仿宋_GB2312"/>
          <w:bCs/>
          <w:sz w:val="32"/>
          <w:szCs w:val="32"/>
        </w:rPr>
      </w:pPr>
      <w:r>
        <w:rPr>
          <w:rFonts w:hint="eastAsia" w:ascii="仿宋_GB2312" w:hAnsi="仿宋" w:eastAsia="仿宋_GB2312"/>
          <w:sz w:val="32"/>
          <w:szCs w:val="32"/>
        </w:rPr>
        <w:t>按照公安部门的安保工作要求，结合赛事活动内容和场地实际情况，在重点岗位和重点区域设置相应保安人员及负责人，明确具体工作任务。</w:t>
      </w:r>
      <w:r>
        <w:rPr>
          <w:rFonts w:ascii="仿宋_GB2312" w:hAnsi="仿宋" w:eastAsia="仿宋_GB2312"/>
          <w:bCs/>
          <w:sz w:val="32"/>
          <w:szCs w:val="32"/>
        </w:rPr>
        <w:t xml:space="preserve"> </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八、安检工作安排</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（一）主要负责人及电话</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（二）具体工作内容</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根据活动需求，设置安检机、安检门等安检设施，并配备安检员。</w:t>
      </w:r>
    </w:p>
    <w:p>
      <w:pPr>
        <w:tabs>
          <w:tab w:val="left" w:pos="308"/>
        </w:tabs>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九、证件管理</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根据活动需求设置人员和车辆证件，区分证件种类和权限，在证件背面标注相应流线，并报公安部门和场地方备案。</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由活动主办方安保负责人按实际需求发放各种证件，并做好登记。</w:t>
      </w:r>
    </w:p>
    <w:p>
      <w:pPr>
        <w:pStyle w:val="9"/>
        <w:widowControl/>
        <w:shd w:val="clear" w:color="auto" w:fill="FFFFFF"/>
        <w:spacing w:beforeAutospacing="0" w:afterAutospacing="0" w:line="560" w:lineRule="exact"/>
        <w:ind w:firstLine="640" w:firstLineChars="200"/>
        <w:jc w:val="both"/>
        <w:rPr>
          <w:rFonts w:hint="eastAsia"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十、指挥网络</w:t>
      </w:r>
    </w:p>
    <w:p>
      <w:pPr>
        <w:pStyle w:val="9"/>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根据赛事活动实际情况和部门设置，建立现场网络指挥通信系统，确保各类信息快速、准确传递，指挥系统畅通。</w:t>
      </w:r>
    </w:p>
    <w:p>
      <w:pPr>
        <w:tabs>
          <w:tab w:val="left" w:pos="308"/>
        </w:tabs>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十</w:t>
      </w:r>
      <w:r>
        <w:rPr>
          <w:rFonts w:hint="eastAsia" w:ascii="黑体" w:hAnsi="黑体" w:eastAsia="黑体" w:cs="仿宋_GB2312"/>
          <w:color w:val="000000"/>
          <w:sz w:val="32"/>
          <w:szCs w:val="32"/>
          <w:shd w:val="clear" w:color="auto" w:fill="FFFFFF"/>
        </w:rPr>
        <w:t>一</w:t>
      </w:r>
      <w:r>
        <w:rPr>
          <w:rFonts w:hint="eastAsia" w:ascii="黑体" w:hAnsi="黑体" w:eastAsia="黑体" w:cs="仿宋_GB2312"/>
          <w:color w:val="000000"/>
          <w:sz w:val="32"/>
          <w:szCs w:val="32"/>
        </w:rPr>
        <w:t>、工作要求</w:t>
      </w:r>
    </w:p>
    <w:p>
      <w:pPr>
        <w:tabs>
          <w:tab w:val="left" w:pos="308"/>
        </w:tabs>
        <w:ind w:firstLine="640" w:firstLineChars="200"/>
        <w:rPr>
          <w:rFonts w:hint="eastAsia" w:ascii="仿宋_GB2312" w:hAnsi="黑体" w:eastAsia="仿宋_GB2312" w:cs="仿宋_GB2312"/>
          <w:color w:val="000000"/>
          <w:sz w:val="32"/>
          <w:szCs w:val="32"/>
        </w:rPr>
      </w:pPr>
      <w:r>
        <w:rPr>
          <w:rFonts w:hint="eastAsia" w:ascii="仿宋_GB2312" w:hAnsi="黑体" w:eastAsia="仿宋_GB2312" w:cs="仿宋_GB2312"/>
          <w:color w:val="000000"/>
          <w:sz w:val="32"/>
          <w:szCs w:val="32"/>
        </w:rPr>
        <w:t>根据赛事活动实际情况，对负责安全保卫的工作人员提出具体要求。</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附件2</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应急预案示例</w:t>
      </w:r>
    </w:p>
    <w:p>
      <w:pPr>
        <w:spacing w:line="560" w:lineRule="exact"/>
        <w:rPr>
          <w:rFonts w:ascii="黑体" w:eastAsia="黑体"/>
          <w:sz w:val="44"/>
          <w:szCs w:val="44"/>
        </w:rPr>
      </w:pPr>
    </w:p>
    <w:p>
      <w:pPr>
        <w:ind w:firstLine="627" w:firstLineChars="196"/>
        <w:outlineLvl w:val="0"/>
        <w:rPr>
          <w:rFonts w:ascii="黑体" w:hAnsi="黑体" w:eastAsia="黑体"/>
          <w:sz w:val="32"/>
          <w:szCs w:val="32"/>
        </w:rPr>
      </w:pPr>
      <w:r>
        <w:rPr>
          <w:rFonts w:hint="eastAsia" w:ascii="黑体" w:hAnsi="黑体" w:eastAsia="黑体"/>
          <w:sz w:val="32"/>
          <w:szCs w:val="32"/>
        </w:rPr>
        <w:t>一、基本情况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活动名称：</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时间、地点：</w:t>
      </w:r>
    </w:p>
    <w:p>
      <w:pPr>
        <w:ind w:firstLine="640" w:firstLineChars="200"/>
        <w:rPr>
          <w:rFonts w:ascii="仿宋_GB2312" w:hAnsi="仿宋" w:eastAsia="仿宋_GB2312"/>
          <w:sz w:val="32"/>
          <w:szCs w:val="32"/>
        </w:rPr>
      </w:pPr>
      <w:r>
        <w:rPr>
          <w:rFonts w:hint="eastAsia" w:ascii="仿宋_GB2312" w:hAnsi="仿宋" w:eastAsia="仿宋_GB2312"/>
          <w:sz w:val="32"/>
          <w:szCs w:val="32"/>
        </w:rPr>
        <w:t>主办单位：</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承办单位：</w:t>
      </w:r>
    </w:p>
    <w:p>
      <w:pPr>
        <w:ind w:firstLine="640" w:firstLineChars="200"/>
        <w:rPr>
          <w:rFonts w:ascii="仿宋_GB2312" w:hAnsi="仿宋" w:eastAsia="仿宋_GB2312"/>
          <w:sz w:val="32"/>
          <w:szCs w:val="32"/>
        </w:rPr>
      </w:pPr>
      <w:r>
        <w:rPr>
          <w:rFonts w:hint="eastAsia" w:ascii="仿宋_GB2312" w:hAnsi="仿宋" w:eastAsia="仿宋_GB2312"/>
          <w:sz w:val="32"/>
          <w:szCs w:val="32"/>
        </w:rPr>
        <w:t>人员规模：预计到场</w:t>
      </w:r>
      <w:r>
        <w:rPr>
          <w:rFonts w:hint="eastAsia" w:ascii="仿宋_GB2312" w:hAnsi="仿宋" w:eastAsia="仿宋_GB2312" w:cs="仿宋_GB2312"/>
          <w:sz w:val="32"/>
          <w:szCs w:val="32"/>
        </w:rPr>
        <w:t>x</w:t>
      </w:r>
      <w:r>
        <w:rPr>
          <w:rFonts w:hint="eastAsia" w:ascii="仿宋_GB2312" w:hAnsi="仿宋" w:eastAsia="仿宋_GB2312"/>
          <w:sz w:val="32"/>
          <w:szCs w:val="32"/>
        </w:rPr>
        <w:t>人左右</w:t>
      </w:r>
    </w:p>
    <w:p>
      <w:pPr>
        <w:ind w:firstLine="640" w:firstLineChars="200"/>
        <w:rPr>
          <w:rFonts w:hint="eastAsia" w:ascii="黑体" w:hAnsi="黑体" w:eastAsia="黑体"/>
          <w:bCs/>
          <w:sz w:val="32"/>
          <w:szCs w:val="32"/>
        </w:rPr>
      </w:pPr>
      <w:r>
        <w:rPr>
          <w:rFonts w:hint="eastAsia" w:ascii="黑体" w:hAnsi="黑体" w:eastAsia="黑体"/>
          <w:sz w:val="32"/>
          <w:szCs w:val="32"/>
        </w:rPr>
        <w:t>二、</w:t>
      </w:r>
      <w:r>
        <w:rPr>
          <w:rFonts w:hint="eastAsia" w:ascii="黑体" w:hAnsi="黑体" w:eastAsia="黑体"/>
          <w:bCs/>
          <w:sz w:val="32"/>
          <w:szCs w:val="32"/>
        </w:rPr>
        <w:t>成立应急指挥部</w:t>
      </w:r>
    </w:p>
    <w:p>
      <w:pPr>
        <w:ind w:firstLine="675"/>
        <w:rPr>
          <w:rFonts w:ascii="仿宋_GB2312" w:hAnsi="仿宋" w:eastAsia="仿宋_GB2312" w:cs="仿宋_GB2312"/>
          <w:sz w:val="32"/>
          <w:szCs w:val="32"/>
        </w:rPr>
      </w:pPr>
      <w:r>
        <w:rPr>
          <w:rFonts w:hint="eastAsia" w:ascii="仿宋_GB2312" w:hAnsi="仿宋" w:eastAsia="仿宋_GB2312"/>
          <w:sz w:val="32"/>
          <w:szCs w:val="32"/>
        </w:rPr>
        <w:t>总指挥：（1人）</w:t>
      </w:r>
    </w:p>
    <w:p>
      <w:pPr>
        <w:ind w:firstLine="675"/>
        <w:rPr>
          <w:rFonts w:ascii="仿宋_GB2312" w:hAnsi="仿宋" w:eastAsia="仿宋_GB2312" w:cs="仿宋_GB2312"/>
          <w:sz w:val="32"/>
          <w:szCs w:val="32"/>
        </w:rPr>
      </w:pPr>
      <w:r>
        <w:rPr>
          <w:rFonts w:hint="eastAsia" w:ascii="仿宋_GB2312" w:hAnsi="仿宋" w:eastAsia="仿宋_GB2312"/>
          <w:sz w:val="32"/>
          <w:szCs w:val="32"/>
        </w:rPr>
        <w:t>执行指挥：（</w:t>
      </w:r>
      <w:r>
        <w:rPr>
          <w:rFonts w:hint="eastAsia" w:ascii="仿宋_GB2312" w:hAnsi="仿宋" w:eastAsia="仿宋_GB2312" w:cs="仿宋_GB2312"/>
          <w:sz w:val="32"/>
          <w:szCs w:val="32"/>
        </w:rPr>
        <w:t>若干</w:t>
      </w:r>
      <w:r>
        <w:rPr>
          <w:rFonts w:hint="eastAsia" w:ascii="仿宋_GB2312" w:hAnsi="仿宋" w:eastAsia="仿宋_GB2312"/>
          <w:sz w:val="32"/>
          <w:szCs w:val="32"/>
        </w:rPr>
        <w:t>）</w:t>
      </w:r>
    </w:p>
    <w:p>
      <w:pPr>
        <w:ind w:firstLine="675"/>
        <w:rPr>
          <w:rFonts w:ascii="仿宋_GB2312" w:hAnsi="仿宋" w:eastAsia="仿宋_GB2312" w:cs="仿宋_GB2312"/>
          <w:sz w:val="32"/>
          <w:szCs w:val="32"/>
        </w:rPr>
      </w:pPr>
      <w:r>
        <w:rPr>
          <w:rFonts w:hint="eastAsia" w:ascii="仿宋_GB2312" w:hAnsi="仿宋" w:eastAsia="仿宋_GB2312"/>
          <w:sz w:val="32"/>
          <w:szCs w:val="32"/>
        </w:rPr>
        <w:t>联络员：（1人）</w:t>
      </w:r>
    </w:p>
    <w:p>
      <w:pPr>
        <w:ind w:firstLine="675"/>
        <w:rPr>
          <w:rFonts w:ascii="仿宋_GB2312" w:hAnsi="仿宋" w:eastAsia="仿宋_GB2312"/>
          <w:sz w:val="32"/>
          <w:szCs w:val="32"/>
        </w:rPr>
      </w:pPr>
      <w:r>
        <w:rPr>
          <w:rFonts w:hint="eastAsia" w:ascii="仿宋_GB2312" w:hAnsi="仿宋" w:eastAsia="仿宋_GB2312"/>
          <w:sz w:val="32"/>
          <w:szCs w:val="32"/>
        </w:rPr>
        <w:t>成  员：（</w:t>
      </w:r>
      <w:r>
        <w:rPr>
          <w:rFonts w:hint="eastAsia" w:ascii="仿宋_GB2312" w:hAnsi="仿宋" w:eastAsia="仿宋_GB2312" w:cs="仿宋_GB2312"/>
          <w:sz w:val="32"/>
          <w:szCs w:val="32"/>
        </w:rPr>
        <w:t>若干</w:t>
      </w:r>
      <w:r>
        <w:rPr>
          <w:rFonts w:hint="eastAsia" w:ascii="仿宋_GB2312" w:hAnsi="仿宋" w:eastAsia="仿宋_GB2312"/>
          <w:sz w:val="32"/>
          <w:szCs w:val="32"/>
        </w:rPr>
        <w:t>）</w:t>
      </w:r>
    </w:p>
    <w:p>
      <w:pPr>
        <w:spacing w:line="560" w:lineRule="exact"/>
        <w:ind w:firstLine="640" w:firstLineChars="200"/>
        <w:contextualSpacing/>
        <w:outlineLvl w:val="0"/>
        <w:rPr>
          <w:rFonts w:hint="eastAsia" w:ascii="黑体" w:hAnsi="黑体" w:eastAsia="黑体"/>
          <w:bCs/>
          <w:sz w:val="32"/>
          <w:szCs w:val="32"/>
        </w:rPr>
      </w:pPr>
      <w:r>
        <w:rPr>
          <w:rFonts w:hint="eastAsia" w:ascii="黑体" w:hAnsi="黑体" w:eastAsia="黑体"/>
          <w:bCs/>
          <w:sz w:val="32"/>
          <w:szCs w:val="32"/>
        </w:rPr>
        <w:t>三、预案启动条件</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（一）安全突发事件</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交通、人员、场地、器材、舞美设施、电力、火险等影响赛事活动正常进行突发事件。</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（二）恶劣天气</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遇大雪、大风、扬沙、降雨、雷暴、雾霾等影响赛事活动的极端天气。</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（三）公共卫生事件</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突发传染病、食物中毒等公共卫生事件。</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（四）舆情</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不恰当的宣传标语、口号或言论等。</w:t>
      </w:r>
    </w:p>
    <w:p>
      <w:pPr>
        <w:spacing w:line="560" w:lineRule="exact"/>
        <w:ind w:firstLine="640" w:firstLineChars="200"/>
        <w:contextualSpacing/>
        <w:outlineLvl w:val="0"/>
        <w:rPr>
          <w:rFonts w:hint="eastAsia" w:ascii="黑体" w:hAnsi="黑体" w:eastAsia="黑体"/>
          <w:bCs/>
          <w:sz w:val="32"/>
          <w:szCs w:val="32"/>
        </w:rPr>
      </w:pPr>
      <w:r>
        <w:rPr>
          <w:rFonts w:hint="eastAsia" w:ascii="黑体" w:hAnsi="黑体" w:eastAsia="黑体"/>
          <w:bCs/>
          <w:sz w:val="32"/>
          <w:szCs w:val="32"/>
        </w:rPr>
        <w:t>四、预案启动方式</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应急指挥部召开会议，决定是否启动和终止应急预案，由总指挥负责下达命令。</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应急预案启动时，应急指挥部总指挥为现场总负责人，全权负责突发事件现场的指挥、协调。</w:t>
      </w:r>
    </w:p>
    <w:p>
      <w:pPr>
        <w:spacing w:line="560" w:lineRule="exact"/>
        <w:ind w:firstLine="640" w:firstLineChars="200"/>
        <w:contextualSpacing/>
        <w:outlineLvl w:val="0"/>
        <w:rPr>
          <w:rFonts w:hint="eastAsia" w:ascii="黑体" w:hAnsi="黑体" w:eastAsia="黑体"/>
          <w:bCs/>
          <w:sz w:val="32"/>
          <w:szCs w:val="32"/>
        </w:rPr>
      </w:pPr>
      <w:r>
        <w:rPr>
          <w:rFonts w:hint="eastAsia" w:ascii="黑体" w:hAnsi="黑体" w:eastAsia="黑体"/>
          <w:bCs/>
          <w:sz w:val="32"/>
          <w:szCs w:val="32"/>
        </w:rPr>
        <w:t>五、工作措施</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（一）安全突发事件</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1.交通安全</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轻微剐蹭等无伤员情况：确定责任，及时处理；较大事故有人员伤亡：报警，救治伤员，保险理赔。</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2.打架斗殴及外来人员闹事</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第一时间组织安保力量控制涉事人员，并报指挥部和现场公安人员，对涉事人员依法处理。救治伤员。</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3.场地、器材安全</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有序疏散现场所有人员，封闭危险场地和器材。救治伤员。</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4.舞美设施</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疏散人员，清理倒塌舞美设施，救治伤员。</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5.电力故障</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组织人员抢修；如无法修复，则启动无电力方案；如活动必须电力设备，则取消或延期举办。</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6.火险</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安保人员熟悉消防栓、灭火器的位置和使用方法。遇突发火险，安保人员第一时间处理，争取消除隐患，阻止火情蔓延。如火势较大，无法短时间扑灭，则迅速组织人员有序撤离，并拨打119火警电话。</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（二）恶劣天气</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1.如遇大雪、降雨、大风、扬沙、雾霾、雷暴等极端恶劣天气，活动取消。如不影响交通和活动人员到达现场，室内活动视情况照常进行。</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2.如遇降雨，活动人员可在车上或室内避雨，待雨停后照常进行。赛事活动是否正常进行参考降雨情况和气象部门预测，活动照常、延时、取消由应急指挥部会商决定。</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（三）疫情</w:t>
      </w:r>
    </w:p>
    <w:p>
      <w:pPr>
        <w:spacing w:line="560" w:lineRule="exact"/>
        <w:ind w:firstLine="63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无健康宝绿码人员应谢绝其进入活动场地。</w:t>
      </w:r>
    </w:p>
    <w:p>
      <w:pPr>
        <w:spacing w:line="560" w:lineRule="exact"/>
        <w:ind w:firstLine="63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体温超过37.3的人员，应引导至留观区，等待5-10分钟后再次监测体温，如仍然超标，则转移至隔离区，交由现场医护人员处置，并及时报卫生防疫部门。</w:t>
      </w:r>
    </w:p>
    <w:p>
      <w:pPr>
        <w:spacing w:line="560" w:lineRule="exact"/>
        <w:ind w:firstLine="63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活动照常、延时、取消应按照卫生部门要求，由应急指挥部会商决定。</w:t>
      </w:r>
    </w:p>
    <w:p>
      <w:pPr>
        <w:spacing w:line="560" w:lineRule="exact"/>
        <w:ind w:firstLine="640" w:firstLineChars="200"/>
        <w:contextualSpacing/>
        <w:jc w:val="left"/>
        <w:outlineLvl w:val="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（四）舆情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移动互联网时代，舆情事件极易扩散发酵，舆情处置工作要反应迅速、精准有效。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1.现场舆情</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加强安保和工作人员培训。对于持有不恰当的标语口号或现场发表不恰当言论的人员要第一时间制止并控制，避免引起人员聚集，随后，由工作人员了解情况、解决问题，必要时移交由公安部门处置。</w:t>
      </w: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对于出现纠纷、不良情绪等，早发现、早介入、早解决，及时对接，了解诉求，耐心解答疑惑、积极解决问题，体现人文关怀，让人民群众满意。</w:t>
      </w:r>
    </w:p>
    <w:p>
      <w:pPr>
        <w:spacing w:line="560" w:lineRule="exact"/>
        <w:ind w:firstLine="63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2.网络舆情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开展网络舆情监测，对网络上出现的活动相关信息及时收集梳理，深入分析研判，迅速形成统一口径，积极回应社会关切。</w:t>
      </w:r>
    </w:p>
    <w:p>
      <w:pPr>
        <w:spacing w:line="560" w:lineRule="exact"/>
        <w:contextualSpacing/>
        <w:jc w:val="left"/>
        <w:outlineLvl w:val="0"/>
        <w:rPr>
          <w:rFonts w:hint="eastAsia" w:ascii="黑体" w:hAnsi="黑体" w:eastAsia="黑体" w:cs="Arial"/>
          <w:sz w:val="32"/>
          <w:szCs w:val="32"/>
        </w:rPr>
      </w:pPr>
      <w:r>
        <w:rPr>
          <w:rFonts w:ascii="仿宋_GB2312" w:hAnsi="仿宋_GB2312" w:eastAsia="仿宋_GB2312" w:cs="仿宋_GB2312"/>
          <w:sz w:val="32"/>
          <w:szCs w:val="32"/>
        </w:rPr>
        <w:br w:type="page"/>
      </w:r>
      <w:r>
        <w:rPr>
          <w:rFonts w:hint="eastAsia" w:ascii="黑体" w:hAnsi="黑体" w:eastAsia="黑体" w:cs="Arial"/>
          <w:sz w:val="32"/>
          <w:szCs w:val="32"/>
        </w:rPr>
        <w:t>附件3</w:t>
      </w:r>
    </w:p>
    <w:p>
      <w:pPr>
        <w:jc w:val="center"/>
        <w:rPr>
          <w:rFonts w:hint="eastAsia" w:ascii="方正小标宋简体" w:hAnsi="华文仿宋" w:eastAsia="方正小标宋简体" w:cs="宋体"/>
          <w:sz w:val="44"/>
          <w:szCs w:val="44"/>
        </w:rPr>
      </w:pPr>
      <w:r>
        <w:rPr>
          <w:rFonts w:hint="eastAsia" w:ascii="方正小标宋简体" w:eastAsia="方正小标宋简体"/>
          <w:sz w:val="44"/>
          <w:szCs w:val="44"/>
        </w:rPr>
        <w:t>疫情防控工作方案示例</w:t>
      </w:r>
    </w:p>
    <w:p>
      <w:pPr>
        <w:spacing w:line="540" w:lineRule="exact"/>
        <w:rPr>
          <w:rFonts w:hint="eastAsia"/>
        </w:rPr>
      </w:pPr>
    </w:p>
    <w:p>
      <w:pPr>
        <w:spacing w:line="560" w:lineRule="exact"/>
        <w:ind w:firstLine="640" w:firstLineChars="200"/>
        <w:contextualSpacing/>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为保障XX活动安全有序进行，丰富和满足疫情防控期间市民的体育健身需求，依据相关部门要求，制定本疫情防控工作方案。</w:t>
      </w:r>
    </w:p>
    <w:p>
      <w:pPr>
        <w:spacing w:line="54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一、防控工作小组</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副组长：</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防控部：</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消杀部：</w:t>
      </w:r>
    </w:p>
    <w:p>
      <w:pPr>
        <w:spacing w:line="54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二、工作原则</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根据活动特点，参照有关部门要求，结合工作实际制定工作原则。</w:t>
      </w:r>
    </w:p>
    <w:p>
      <w:pPr>
        <w:spacing w:line="54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三、防控措施</w:t>
      </w:r>
    </w:p>
    <w:p>
      <w:pPr>
        <w:spacing w:line="540" w:lineRule="exact"/>
        <w:ind w:firstLine="640" w:firstLineChars="200"/>
        <w:jc w:val="left"/>
        <w:rPr>
          <w:rFonts w:hint="eastAsia" w:ascii="楷体_GB2312" w:hAnsi="黑体" w:eastAsia="楷体_GB2312" w:cs="仿宋_GB2312"/>
          <w:sz w:val="32"/>
          <w:szCs w:val="32"/>
        </w:rPr>
      </w:pPr>
      <w:r>
        <w:rPr>
          <w:rFonts w:hint="eastAsia" w:ascii="楷体_GB2312" w:hAnsi="黑体" w:eastAsia="楷体_GB2312" w:cs="仿宋_GB2312"/>
          <w:sz w:val="32"/>
          <w:szCs w:val="32"/>
        </w:rPr>
        <w:t>（一）赛前报名</w:t>
      </w:r>
    </w:p>
    <w:p>
      <w:pPr>
        <w:spacing w:line="540" w:lineRule="exact"/>
        <w:jc w:val="left"/>
        <w:rPr>
          <w:rFonts w:ascii="黑体" w:hAnsi="黑体" w:eastAsia="黑体" w:cs="仿宋_GB2312"/>
          <w:sz w:val="32"/>
          <w:szCs w:val="32"/>
        </w:rPr>
      </w:pPr>
      <w:r>
        <w:rPr>
          <w:rFonts w:hint="eastAsia" w:ascii="黑体" w:hAnsi="黑体" w:eastAsia="黑体" w:cs="仿宋_GB2312"/>
          <w:sz w:val="32"/>
          <w:szCs w:val="32"/>
        </w:rPr>
        <w:t xml:space="preserve">    </w:t>
      </w:r>
      <w:r>
        <w:rPr>
          <w:rFonts w:hint="eastAsia" w:ascii="仿宋_GB2312" w:eastAsia="仿宋_GB2312"/>
          <w:sz w:val="32"/>
          <w:szCs w:val="32"/>
        </w:rPr>
        <w:t>比赛报名实行预约制和网上报名，禁止现场报名。办赛方要对所有参与人员进行风险评估和实名制管理，并且查验“北京健康宝”。不接受来自高、中风险地区的人员报名参赛。选手参赛前需向组委会提交亲笔签名的《个人参赛和防疫责任书》，不满18岁人员由监护人代签。</w:t>
      </w:r>
    </w:p>
    <w:p>
      <w:pPr>
        <w:spacing w:line="540" w:lineRule="exact"/>
        <w:ind w:firstLine="640"/>
        <w:jc w:val="left"/>
        <w:rPr>
          <w:rFonts w:hint="eastAsia" w:ascii="仿宋_GB2312" w:eastAsia="仿宋_GB2312"/>
          <w:sz w:val="32"/>
          <w:szCs w:val="32"/>
        </w:rPr>
      </w:pPr>
      <w:r>
        <w:rPr>
          <w:rFonts w:hint="eastAsia" w:ascii="楷体_GB2312" w:hAnsi="黑体" w:eastAsia="楷体_GB2312" w:cs="仿宋_GB2312"/>
          <w:sz w:val="32"/>
          <w:szCs w:val="32"/>
        </w:rPr>
        <w:t>（二）区域设置及要求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防疫场地分为入场区域、比赛区域和观赛区域三部分。比赛无关人员不得进入比赛场地内的任何区域。</w:t>
      </w:r>
    </w:p>
    <w:p>
      <w:pPr>
        <w:spacing w:line="54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1.入场区域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入场人员应佩戴符合防疫要求的口罩，听从工作人员指挥，依次经过缓冲区、扫码区、测温区、签到处。设留观区和隔离区两个备用区域。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（1）缓冲区：</w:t>
      </w:r>
      <w:r>
        <w:rPr>
          <w:rFonts w:hint="eastAsia" w:ascii="仿宋_GB2312" w:hAnsi="仿宋_GB2312" w:eastAsia="仿宋_GB2312" w:cs="仿宋_GB2312"/>
          <w:sz w:val="32"/>
          <w:szCs w:val="32"/>
        </w:rPr>
        <w:t>用隔离带设置Z形通道，使用地贴等标志物标志出一米线。</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（2）扫码区：</w:t>
      </w:r>
      <w:r>
        <w:rPr>
          <w:rFonts w:hint="eastAsia" w:ascii="仿宋_GB2312" w:hAnsi="仿宋_GB2312" w:eastAsia="仿宋_GB2312" w:cs="仿宋_GB2312"/>
          <w:sz w:val="32"/>
          <w:szCs w:val="32"/>
        </w:rPr>
        <w:t>张贴活动二维码供参与人员进行本人信息扫码登记。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（3）测温区：</w:t>
      </w:r>
      <w:r>
        <w:rPr>
          <w:rFonts w:hint="eastAsia" w:ascii="仿宋_GB2312" w:hAnsi="仿宋_GB2312" w:eastAsia="仿宋_GB2312" w:cs="仿宋_GB2312"/>
          <w:sz w:val="32"/>
          <w:szCs w:val="32"/>
        </w:rPr>
        <w:t>为参加活动人员逐一测量体温。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（4）签到处：</w:t>
      </w:r>
      <w:r>
        <w:rPr>
          <w:rFonts w:hint="eastAsia" w:ascii="仿宋_GB2312" w:hAnsi="仿宋_GB2312" w:eastAsia="仿宋_GB2312" w:cs="仿宋_GB2312"/>
          <w:sz w:val="32"/>
          <w:szCs w:val="32"/>
        </w:rPr>
        <w:t>先进行手脚消毒，再签到入场。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（5）留观区：</w:t>
      </w:r>
      <w:r>
        <w:rPr>
          <w:rFonts w:hint="eastAsia" w:ascii="仿宋_GB2312" w:hAnsi="仿宋_GB2312" w:eastAsia="仿宋_GB2312" w:cs="仿宋_GB2312"/>
          <w:sz w:val="32"/>
          <w:szCs w:val="32"/>
        </w:rPr>
        <w:t>体温检测37.3℃及以上者进入该区域，休息五分钟后再次测量体温。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（6）临时隔离区：</w:t>
      </w:r>
      <w:r>
        <w:rPr>
          <w:rFonts w:hint="eastAsia" w:ascii="仿宋_GB2312" w:hAnsi="仿宋_GB2312" w:eastAsia="仿宋_GB2312" w:cs="仿宋_GB2312"/>
          <w:sz w:val="32"/>
          <w:szCs w:val="32"/>
        </w:rPr>
        <w:t>医务人员在此区域接管休息五分钟后体温仍不合格者。</w:t>
      </w:r>
    </w:p>
    <w:p>
      <w:pPr>
        <w:spacing w:line="54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2.比赛区域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比赛区域包括四个区域，分别为检录区、候场区、比赛区、候分区，都应设置一米线。</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运动员在比赛区参加比赛时可摘下口罩，在其他区域均需佩戴口罩，并保持一米以上安全距离。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设置口罩回收桶，运动员上场前将已使用的口罩丢弃，赛后由组委会发放新的口罩。</w:t>
      </w:r>
    </w:p>
    <w:p>
      <w:pPr>
        <w:spacing w:line="540" w:lineRule="exact"/>
        <w:ind w:left="482" w:firstLine="160" w:firstLineChars="5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3.观赛区域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观赛区域内人员应全程佩戴口罩，由专人全程监督检查。观赛区上座率应低于50%。赛前需将所有看台座椅按照距离和上座率要求，进行封闭或标识。</w:t>
      </w:r>
    </w:p>
    <w:p>
      <w:pPr>
        <w:spacing w:line="540" w:lineRule="exact"/>
        <w:ind w:firstLine="640" w:firstLineChars="200"/>
        <w:jc w:val="left"/>
        <w:rPr>
          <w:rFonts w:hint="eastAsia" w:ascii="楷体_GB2312" w:hAnsi="黑体" w:eastAsia="楷体_GB2312" w:cs="仿宋_GB2312"/>
          <w:sz w:val="32"/>
          <w:szCs w:val="32"/>
        </w:rPr>
      </w:pPr>
      <w:r>
        <w:rPr>
          <w:rFonts w:hint="eastAsia" w:ascii="楷体_GB2312" w:hAnsi="黑体" w:eastAsia="楷体_GB2312" w:cs="仿宋_GB2312"/>
          <w:sz w:val="32"/>
          <w:szCs w:val="32"/>
        </w:rPr>
        <w:t>（三）通风消杀</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对公共区域和公共设施进行定期清洁和消毒。每2小时进行一次全面消毒，签到、检录、卫生间等人员较密集区域每30分钟进行一次消毒，比赛区在比赛间歇及时进行消毒。</w:t>
      </w:r>
    </w:p>
    <w:p>
      <w:pPr>
        <w:spacing w:line="540" w:lineRule="exact"/>
        <w:ind w:firstLine="640" w:firstLineChars="200"/>
        <w:jc w:val="left"/>
        <w:rPr>
          <w:rFonts w:hint="eastAsia" w:ascii="楷体_GB2312" w:hAnsi="黑体" w:eastAsia="楷体_GB2312" w:cs="仿宋_GB2312"/>
          <w:sz w:val="32"/>
          <w:szCs w:val="32"/>
        </w:rPr>
      </w:pPr>
      <w:r>
        <w:rPr>
          <w:rFonts w:hint="eastAsia" w:ascii="楷体_GB2312" w:hAnsi="黑体" w:eastAsia="楷体_GB2312" w:cs="仿宋_GB2312"/>
          <w:sz w:val="32"/>
          <w:szCs w:val="32"/>
        </w:rPr>
        <w:t>（四）宣传教育</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通过印发须知、宣传展板、现场播报等形式，对参赛人员进行防疫安全教育，提升防控意识和能力。公示防疫工作责任人及联系方式，确保任何情况第一时间上报。</w:t>
      </w:r>
    </w:p>
    <w:p>
      <w:pPr>
        <w:spacing w:line="54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四、设备物资</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应提前备好足量的防疫设备和物资，确保赛事活动各区域、医疗点等防疫物资种类和存量充足。</w:t>
      </w:r>
    </w:p>
    <w:p>
      <w:pPr>
        <w:spacing w:line="540" w:lineRule="exact"/>
        <w:ind w:firstLine="640"/>
        <w:jc w:val="left"/>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（一）场地防疫类</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隔离铁马、一米线、遮阳棚、地贴、封闭座椅用布基胶带、防疫提示牌、红外体温枪、防疫登记二维码（到访人员信息）、消毒水、大喷壶等。</w:t>
      </w:r>
    </w:p>
    <w:p>
      <w:pPr>
        <w:spacing w:line="540" w:lineRule="exact"/>
        <w:ind w:firstLine="640"/>
        <w:jc w:val="left"/>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（二）个人防疫类</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医用口罩、免洗手消毒液、84消毒液、酒精（75%）、防护服、医用手套、消毒纸巾等。</w:t>
      </w:r>
    </w:p>
    <w:p>
      <w:pPr>
        <w:spacing w:line="54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五、场地防疫规划图</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napToGrid w:val="0"/>
        <w:spacing w:line="560" w:lineRule="exact"/>
        <w:jc w:val="left"/>
        <w:rPr>
          <w:rFonts w:ascii="黑体" w:hAnsi="黑体" w:eastAsia="黑体" w:cs="Arial"/>
          <w:sz w:val="32"/>
          <w:szCs w:val="32"/>
        </w:rPr>
      </w:pPr>
    </w:p>
    <w:p>
      <w:pPr>
        <w:snapToGrid w:val="0"/>
        <w:spacing w:line="560" w:lineRule="exact"/>
        <w:jc w:val="left"/>
        <w:rPr>
          <w:rFonts w:hint="eastAsia" w:ascii="黑体" w:hAnsi="黑体" w:eastAsia="黑体" w:cs="Arial"/>
          <w:sz w:val="32"/>
          <w:szCs w:val="32"/>
        </w:rPr>
      </w:pPr>
    </w:p>
    <w:p>
      <w:pPr>
        <w:snapToGrid w:val="0"/>
        <w:spacing w:line="560" w:lineRule="exact"/>
        <w:jc w:val="left"/>
        <w:rPr>
          <w:rFonts w:hint="eastAsia" w:ascii="黑体" w:hAnsi="黑体" w:eastAsia="黑体" w:cs="Arial"/>
          <w:sz w:val="32"/>
          <w:szCs w:val="32"/>
        </w:rPr>
      </w:pPr>
    </w:p>
    <w:p>
      <w:pPr>
        <w:snapToGrid w:val="0"/>
        <w:spacing w:line="560" w:lineRule="exact"/>
        <w:jc w:val="left"/>
        <w:rPr>
          <w:rFonts w:hint="eastAsia" w:ascii="黑体" w:hAnsi="黑体" w:eastAsia="黑体" w:cs="Arial"/>
          <w:sz w:val="32"/>
          <w:szCs w:val="32"/>
        </w:rPr>
      </w:pPr>
      <w:r>
        <w:rPr>
          <w:rFonts w:ascii="黑体" w:hAnsi="黑体" w:eastAsia="黑体" w:cs="Arial"/>
          <w:sz w:val="32"/>
          <w:szCs w:val="32"/>
        </w:rPr>
        <w:br w:type="page"/>
      </w:r>
      <w:r>
        <w:rPr>
          <w:rFonts w:hint="eastAsia" w:ascii="黑体" w:hAnsi="黑体" w:eastAsia="黑体" w:cs="Arial"/>
          <w:sz w:val="32"/>
          <w:szCs w:val="32"/>
        </w:rPr>
        <w:t>附件4</w:t>
      </w:r>
    </w:p>
    <w:p>
      <w:pPr>
        <w:tabs>
          <w:tab w:val="left" w:pos="7950"/>
        </w:tabs>
        <w:spacing w:after="156" w:afterLines="50" w:line="520" w:lineRule="exact"/>
        <w:jc w:val="center"/>
        <w:rPr>
          <w:rFonts w:ascii="方正小标宋简体" w:hAnsi="宋体" w:eastAsia="方正小标宋简体"/>
          <w:bCs/>
          <w:sz w:val="36"/>
          <w:szCs w:val="36"/>
          <w:lang w:val="zh-CN"/>
        </w:rPr>
      </w:pPr>
      <w:r>
        <w:rPr>
          <w:rFonts w:hint="eastAsia" w:ascii="方正小标宋简体" w:hAnsi="宋体" w:eastAsia="方正小标宋简体"/>
          <w:bCs/>
          <w:sz w:val="36"/>
          <w:szCs w:val="36"/>
          <w:lang w:val="zh-CN"/>
        </w:rPr>
        <w:t>个人参赛和防疫责任书</w:t>
      </w:r>
    </w:p>
    <w:p>
      <w:pPr>
        <w:spacing w:line="380" w:lineRule="exact"/>
        <w:ind w:firstLine="480" w:firstLineChars="200"/>
        <w:rPr>
          <w:rFonts w:ascii="仿宋" w:hAnsi="仿宋"/>
          <w:sz w:val="24"/>
        </w:rPr>
      </w:pPr>
      <w:r>
        <w:rPr>
          <w:rFonts w:hint="eastAsia" w:ascii="仿宋" w:hAnsi="仿宋"/>
          <w:sz w:val="24"/>
        </w:rPr>
        <w:t>一.本人自愿参加</w:t>
      </w:r>
      <w:r>
        <w:rPr>
          <w:rFonts w:hint="eastAsia" w:ascii="仿宋" w:hAnsi="仿宋"/>
          <w:bCs/>
          <w:sz w:val="24"/>
          <w:u w:val="single"/>
        </w:rPr>
        <w:t xml:space="preserve">        </w:t>
      </w:r>
      <w:r>
        <w:rPr>
          <w:rFonts w:hint="eastAsia" w:ascii="仿宋" w:hAnsi="仿宋"/>
          <w:bCs/>
          <w:sz w:val="24"/>
        </w:rPr>
        <w:t>比赛</w:t>
      </w:r>
      <w:r>
        <w:rPr>
          <w:rFonts w:hint="eastAsia" w:ascii="仿宋" w:hAnsi="仿宋"/>
          <w:sz w:val="24"/>
        </w:rPr>
        <w:t>及一切相关活动</w:t>
      </w:r>
      <w:r>
        <w:rPr>
          <w:rFonts w:ascii="仿宋" w:hAnsi="仿宋"/>
          <w:sz w:val="24"/>
        </w:rPr>
        <w:t>(</w:t>
      </w:r>
      <w:r>
        <w:rPr>
          <w:rFonts w:hint="eastAsia" w:ascii="仿宋" w:hAnsi="仿宋"/>
          <w:sz w:val="24"/>
        </w:rPr>
        <w:t>以下统称“比赛”</w:t>
      </w:r>
      <w:r>
        <w:rPr>
          <w:rFonts w:ascii="仿宋" w:hAnsi="仿宋"/>
          <w:sz w:val="24"/>
        </w:rPr>
        <w:t>)</w:t>
      </w:r>
      <w:r>
        <w:rPr>
          <w:rFonts w:hint="eastAsia" w:ascii="仿宋" w:hAnsi="仿宋"/>
          <w:sz w:val="24"/>
        </w:rPr>
        <w:t>，本人具有参加本次比赛相应的民事行为能力和民事责任能力，全面理解并同意遵守组委会及协办机构</w:t>
      </w:r>
      <w:r>
        <w:rPr>
          <w:rFonts w:ascii="仿宋" w:hAnsi="仿宋"/>
          <w:sz w:val="24"/>
        </w:rPr>
        <w:t>(</w:t>
      </w:r>
      <w:r>
        <w:rPr>
          <w:rFonts w:hint="eastAsia" w:ascii="仿宋" w:hAnsi="仿宋"/>
          <w:sz w:val="24"/>
        </w:rPr>
        <w:t>以下统称“主承办”</w:t>
      </w:r>
      <w:r>
        <w:rPr>
          <w:rFonts w:ascii="仿宋" w:hAnsi="仿宋"/>
          <w:sz w:val="24"/>
        </w:rPr>
        <w:t>)</w:t>
      </w:r>
      <w:r>
        <w:rPr>
          <w:rFonts w:hint="eastAsia" w:ascii="仿宋" w:hAnsi="仿宋"/>
          <w:sz w:val="24"/>
        </w:rPr>
        <w:t>所制订的各项规程、规则、规定、要求及采取的措施。</w:t>
      </w:r>
    </w:p>
    <w:p>
      <w:pPr>
        <w:spacing w:line="380" w:lineRule="exact"/>
        <w:ind w:firstLine="480" w:firstLineChars="200"/>
        <w:rPr>
          <w:rFonts w:ascii="仿宋" w:hAnsi="仿宋"/>
          <w:sz w:val="24"/>
        </w:rPr>
      </w:pPr>
      <w:r>
        <w:rPr>
          <w:rFonts w:hint="eastAsia" w:ascii="仿宋" w:hAnsi="仿宋"/>
          <w:sz w:val="24"/>
        </w:rPr>
        <w:t>二</w:t>
      </w:r>
      <w:r>
        <w:rPr>
          <w:rFonts w:ascii="仿宋" w:hAnsi="仿宋"/>
          <w:sz w:val="24"/>
        </w:rPr>
        <w:t>.</w:t>
      </w:r>
      <w:r>
        <w:rPr>
          <w:rFonts w:hint="eastAsia" w:ascii="仿宋" w:hAnsi="仿宋"/>
          <w:sz w:val="24"/>
        </w:rPr>
        <w:t>本人明确了解参加本次比赛可能发生的一切风险，并同意自行承担参加本次比赛所可能存在的风险和责任；承诺已通过正规医疗机构进行体检，并确认自己的身体状况能够适应于本次比赛。</w:t>
      </w:r>
    </w:p>
    <w:p>
      <w:pPr>
        <w:spacing w:line="380" w:lineRule="exact"/>
        <w:ind w:firstLine="480" w:firstLineChars="200"/>
        <w:rPr>
          <w:rFonts w:ascii="仿宋" w:eastAsia="仿宋"/>
          <w:sz w:val="24"/>
        </w:rPr>
      </w:pPr>
      <w:r>
        <w:rPr>
          <w:rFonts w:hint="eastAsia" w:ascii="仿宋" w:hAnsi="仿宋"/>
          <w:sz w:val="24"/>
        </w:rPr>
        <w:t>三</w:t>
      </w:r>
      <w:r>
        <w:rPr>
          <w:rFonts w:ascii="仿宋" w:hAnsi="仿宋"/>
          <w:sz w:val="24"/>
        </w:rPr>
        <w:t>.</w:t>
      </w:r>
      <w:r>
        <w:rPr>
          <w:rFonts w:hint="eastAsia" w:ascii="仿宋" w:hAnsi="仿宋"/>
          <w:sz w:val="24"/>
        </w:rPr>
        <w:t>本人授权本次比赛主承办及指定主流平面、网络媒体、自媒体平台无偿使用本人的肖像、姓名、声音、照片、视频等用于本次比赛的宣传与推广。</w:t>
      </w:r>
    </w:p>
    <w:p>
      <w:pPr>
        <w:spacing w:line="380" w:lineRule="exact"/>
        <w:ind w:firstLine="480" w:firstLineChars="200"/>
        <w:rPr>
          <w:rFonts w:ascii="仿宋" w:eastAsia="仿宋"/>
          <w:sz w:val="24"/>
        </w:rPr>
      </w:pPr>
      <w:r>
        <w:rPr>
          <w:rFonts w:hint="eastAsia" w:ascii="仿宋" w:hAnsi="仿宋"/>
          <w:sz w:val="24"/>
        </w:rPr>
        <w:t>四</w:t>
      </w:r>
      <w:r>
        <w:rPr>
          <w:rFonts w:ascii="仿宋" w:hAnsi="仿宋"/>
          <w:sz w:val="24"/>
        </w:rPr>
        <w:t>.</w:t>
      </w:r>
      <w:r>
        <w:rPr>
          <w:rFonts w:hint="eastAsia" w:ascii="仿宋" w:hAnsi="仿宋"/>
          <w:sz w:val="24"/>
        </w:rPr>
        <w:t>本人将向主承办提供身份证件用于核实本人身份及参赛资格，保证提交的身份证件和文件资料真实有效，并承担因提供不实信息所产生的全部责任。</w:t>
      </w:r>
    </w:p>
    <w:p>
      <w:pPr>
        <w:spacing w:line="380" w:lineRule="exact"/>
        <w:ind w:firstLine="480" w:firstLineChars="200"/>
        <w:rPr>
          <w:rFonts w:ascii="仿宋" w:eastAsia="仿宋"/>
          <w:sz w:val="24"/>
        </w:rPr>
      </w:pPr>
      <w:r>
        <w:rPr>
          <w:rFonts w:hint="eastAsia" w:ascii="仿宋" w:hAnsi="仿宋"/>
          <w:sz w:val="24"/>
        </w:rPr>
        <w:t>五</w:t>
      </w:r>
      <w:r>
        <w:rPr>
          <w:rFonts w:ascii="仿宋" w:hAnsi="仿宋"/>
          <w:sz w:val="24"/>
        </w:rPr>
        <w:t>.</w:t>
      </w:r>
      <w:r>
        <w:rPr>
          <w:rFonts w:hint="eastAsia" w:ascii="仿宋" w:hAnsi="仿宋"/>
          <w:sz w:val="24"/>
        </w:rPr>
        <w:t>本人同意在参赛过程中遵守裁判、医疗人员和安保人员的要求，在未完成本次比赛、身体不适及出现突发状况时主动退出本次比赛，并承担因本人坚持本次比赛所产生的全部责任与后果；同意接受主承办在本次比赛期间提供的现场急救性质的医务治疗，但在医院救治等发生的相关费用由我自理。</w:t>
      </w:r>
    </w:p>
    <w:p>
      <w:pPr>
        <w:spacing w:line="380" w:lineRule="exact"/>
        <w:ind w:firstLine="480" w:firstLineChars="200"/>
        <w:rPr>
          <w:rFonts w:ascii="仿宋" w:hAnsi="仿宋"/>
          <w:sz w:val="24"/>
        </w:rPr>
      </w:pPr>
      <w:r>
        <w:rPr>
          <w:rFonts w:hint="eastAsia" w:ascii="仿宋" w:hAnsi="仿宋"/>
          <w:sz w:val="24"/>
        </w:rPr>
        <w:t>六</w:t>
      </w:r>
      <w:r>
        <w:rPr>
          <w:rFonts w:ascii="仿宋" w:hAnsi="仿宋"/>
          <w:sz w:val="24"/>
        </w:rPr>
        <w:t>.</w:t>
      </w:r>
      <w:r>
        <w:rPr>
          <w:rFonts w:hint="eastAsia" w:ascii="仿宋" w:hAnsi="仿宋"/>
          <w:sz w:val="24"/>
        </w:rPr>
        <w:t>本人同意主承办以我为被保险人投保人身意外险，确认已知悉并同意保险合同的相关内容。</w:t>
      </w:r>
    </w:p>
    <w:p>
      <w:pPr>
        <w:spacing w:line="380" w:lineRule="exact"/>
        <w:ind w:firstLine="480" w:firstLineChars="200"/>
        <w:rPr>
          <w:rFonts w:ascii="仿宋" w:hAnsi="仿宋"/>
          <w:sz w:val="24"/>
        </w:rPr>
      </w:pPr>
      <w:r>
        <w:rPr>
          <w:rFonts w:hint="eastAsia" w:ascii="仿宋" w:hAnsi="仿宋"/>
          <w:sz w:val="24"/>
        </w:rPr>
        <w:t>七.本人已知悉并承诺严格遵守如下</w:t>
      </w:r>
      <w:r>
        <w:rPr>
          <w:rFonts w:hint="eastAsia" w:ascii="仿宋" w:hAnsi="仿宋"/>
          <w:b/>
          <w:sz w:val="24"/>
          <w:u w:val="single"/>
        </w:rPr>
        <w:t>防疫要求</w:t>
      </w:r>
      <w:r>
        <w:rPr>
          <w:rFonts w:hint="eastAsia" w:ascii="仿宋" w:hAnsi="仿宋"/>
          <w:sz w:val="24"/>
        </w:rPr>
        <w:t>：</w:t>
      </w:r>
    </w:p>
    <w:p>
      <w:pPr>
        <w:spacing w:line="380" w:lineRule="exact"/>
        <w:ind w:firstLine="480" w:firstLineChars="200"/>
        <w:rPr>
          <w:rFonts w:ascii="仿宋" w:hAnsi="仿宋"/>
          <w:sz w:val="24"/>
        </w:rPr>
      </w:pPr>
      <w:r>
        <w:rPr>
          <w:rFonts w:hint="eastAsia" w:ascii="仿宋" w:hAnsi="仿宋"/>
          <w:sz w:val="24"/>
        </w:rPr>
        <w:t>1.严格服从活动防疫安全要求，服从现场防疫工作人员指挥。</w:t>
      </w:r>
    </w:p>
    <w:p>
      <w:pPr>
        <w:spacing w:line="380" w:lineRule="exact"/>
        <w:ind w:firstLine="480" w:firstLineChars="200"/>
        <w:rPr>
          <w:rFonts w:ascii="仿宋" w:hAnsi="仿宋"/>
          <w:sz w:val="24"/>
        </w:rPr>
      </w:pPr>
      <w:r>
        <w:rPr>
          <w:rFonts w:hint="eastAsia" w:ascii="仿宋" w:hAnsi="仿宋"/>
          <w:sz w:val="24"/>
        </w:rPr>
        <w:t>2.进入比赛区域需主动出示“北京健康宝”并通过体温检测，拒绝接受扫码、体温检测或体温异常、处于隔离期等可疑人员，谢绝入场。</w:t>
      </w:r>
    </w:p>
    <w:p>
      <w:pPr>
        <w:spacing w:line="380" w:lineRule="exact"/>
        <w:ind w:firstLine="480" w:firstLineChars="200"/>
        <w:rPr>
          <w:rFonts w:ascii="仿宋" w:hAnsi="仿宋"/>
          <w:sz w:val="24"/>
        </w:rPr>
      </w:pPr>
      <w:r>
        <w:rPr>
          <w:rFonts w:hint="eastAsia" w:ascii="仿宋" w:hAnsi="仿宋"/>
          <w:sz w:val="24"/>
        </w:rPr>
        <w:t>3.自备符合防疫要求的口罩，并全程佩戴；运动员处于比赛期间可不戴口罩，完成比赛后应及时佩戴口罩。</w:t>
      </w:r>
    </w:p>
    <w:p>
      <w:pPr>
        <w:spacing w:line="380" w:lineRule="exact"/>
        <w:ind w:firstLine="480" w:firstLineChars="200"/>
        <w:rPr>
          <w:rFonts w:ascii="仿宋" w:hAnsi="仿宋"/>
          <w:sz w:val="24"/>
        </w:rPr>
      </w:pPr>
      <w:r>
        <w:rPr>
          <w:rFonts w:hint="eastAsia" w:ascii="仿宋" w:hAnsi="仿宋"/>
          <w:sz w:val="24"/>
        </w:rPr>
        <w:t>4.在签到处、仪式区、领奖处等人员聚集区域，应保持1米以上间隔，避免交叉和近距离接触；在看台观看比赛时，需间隔一个座位就坐，保持安全距离。</w:t>
      </w:r>
    </w:p>
    <w:p>
      <w:pPr>
        <w:spacing w:line="380" w:lineRule="exact"/>
        <w:ind w:firstLine="480" w:firstLineChars="200"/>
        <w:rPr>
          <w:rFonts w:ascii="仿宋" w:hAnsi="仿宋"/>
          <w:sz w:val="24"/>
        </w:rPr>
      </w:pPr>
      <w:r>
        <w:rPr>
          <w:rFonts w:hint="eastAsia" w:ascii="仿宋" w:hAnsi="仿宋"/>
          <w:sz w:val="24"/>
        </w:rPr>
        <w:t>5.一旦出现发热、干咳、呼吸困难等症状，不得带病参与赛事活动，应第一时间远离人群并告知组委会。</w:t>
      </w:r>
    </w:p>
    <w:p>
      <w:pPr>
        <w:spacing w:line="360" w:lineRule="exact"/>
        <w:ind w:firstLine="480"/>
        <w:rPr>
          <w:rFonts w:hint="eastAsia" w:ascii="仿宋" w:hAnsi="仿宋"/>
          <w:sz w:val="24"/>
        </w:rPr>
      </w:pPr>
      <w:r>
        <w:rPr>
          <w:rFonts w:hint="eastAsia" w:ascii="仿宋" w:hAnsi="仿宋"/>
          <w:sz w:val="24"/>
        </w:rPr>
        <w:t>（以下无正文）</w:t>
      </w:r>
    </w:p>
    <w:p>
      <w:pPr>
        <w:spacing w:line="360" w:lineRule="exact"/>
        <w:ind w:firstLine="480"/>
        <w:rPr>
          <w:rFonts w:ascii="黑体" w:hAnsi="黑体" w:eastAsia="黑体"/>
          <w:sz w:val="28"/>
          <w:szCs w:val="28"/>
        </w:rPr>
      </w:pPr>
    </w:p>
    <w:tbl>
      <w:tblPr>
        <w:tblStyle w:val="10"/>
        <w:tblW w:w="0" w:type="auto"/>
        <w:tblInd w:w="0" w:type="dxa"/>
        <w:tblLayout w:type="autofit"/>
        <w:tblCellMar>
          <w:top w:w="0" w:type="dxa"/>
          <w:left w:w="108" w:type="dxa"/>
          <w:bottom w:w="0" w:type="dxa"/>
          <w:right w:w="108" w:type="dxa"/>
        </w:tblCellMar>
      </w:tblPr>
      <w:tblGrid>
        <w:gridCol w:w="1782"/>
        <w:gridCol w:w="2748"/>
        <w:gridCol w:w="2071"/>
        <w:gridCol w:w="2459"/>
      </w:tblGrid>
      <w:tr>
        <w:tblPrEx>
          <w:tblCellMar>
            <w:top w:w="0" w:type="dxa"/>
            <w:left w:w="108" w:type="dxa"/>
            <w:bottom w:w="0" w:type="dxa"/>
            <w:right w:w="108" w:type="dxa"/>
          </w:tblCellMar>
        </w:tblPrEx>
        <w:trPr>
          <w:trHeight w:val="584" w:hRule="atLeast"/>
        </w:trPr>
        <w:tc>
          <w:tcPr>
            <w:tcW w:w="1782" w:type="dxa"/>
            <w:noWrap w:val="0"/>
            <w:vAlign w:val="top"/>
          </w:tcPr>
          <w:p>
            <w:pPr>
              <w:spacing w:line="360" w:lineRule="exact"/>
              <w:rPr>
                <w:rFonts w:hint="eastAsia" w:ascii="仿宋" w:hAnsi="仿宋"/>
                <w:sz w:val="24"/>
              </w:rPr>
            </w:pPr>
            <w:r>
              <w:rPr>
                <w:rFonts w:hint="eastAsia" w:ascii="仿宋" w:hAnsi="仿宋"/>
                <w:sz w:val="24"/>
              </w:rPr>
              <w:t>参赛者签名：</w:t>
            </w:r>
          </w:p>
          <w:p>
            <w:pPr>
              <w:spacing w:line="360" w:lineRule="exact"/>
              <w:rPr>
                <w:rFonts w:hint="eastAsia" w:ascii="仿宋" w:hAnsi="仿宋"/>
                <w:sz w:val="24"/>
              </w:rPr>
            </w:pPr>
          </w:p>
        </w:tc>
        <w:tc>
          <w:tcPr>
            <w:tcW w:w="2748" w:type="dxa"/>
            <w:noWrap w:val="0"/>
            <w:vAlign w:val="top"/>
          </w:tcPr>
          <w:p>
            <w:pPr>
              <w:widowControl/>
              <w:jc w:val="left"/>
              <w:rPr>
                <w:rFonts w:ascii="仿宋" w:hAnsi="仿宋"/>
                <w:sz w:val="24"/>
              </w:rPr>
            </w:pPr>
          </w:p>
          <w:p>
            <w:pPr>
              <w:spacing w:line="360" w:lineRule="exact"/>
              <w:rPr>
                <w:rFonts w:hint="eastAsia" w:ascii="仿宋" w:hAnsi="仿宋"/>
                <w:sz w:val="24"/>
              </w:rPr>
            </w:pPr>
          </w:p>
        </w:tc>
        <w:tc>
          <w:tcPr>
            <w:tcW w:w="2071" w:type="dxa"/>
            <w:noWrap w:val="0"/>
            <w:vAlign w:val="top"/>
          </w:tcPr>
          <w:p>
            <w:pPr>
              <w:spacing w:line="360" w:lineRule="exact"/>
              <w:rPr>
                <w:rFonts w:hint="eastAsia" w:ascii="仿宋" w:hAnsi="仿宋"/>
                <w:sz w:val="24"/>
              </w:rPr>
            </w:pPr>
            <w:r>
              <w:rPr>
                <w:rFonts w:hint="eastAsia" w:ascii="仿宋" w:hAnsi="仿宋"/>
                <w:sz w:val="24"/>
              </w:rPr>
              <w:t>监护人、管理人或法定代理人签名：</w:t>
            </w:r>
          </w:p>
        </w:tc>
        <w:tc>
          <w:tcPr>
            <w:tcW w:w="2459" w:type="dxa"/>
            <w:noWrap w:val="0"/>
            <w:vAlign w:val="top"/>
          </w:tcPr>
          <w:p>
            <w:pPr>
              <w:widowControl/>
              <w:jc w:val="left"/>
              <w:rPr>
                <w:rFonts w:ascii="仿宋" w:hAnsi="仿宋"/>
                <w:sz w:val="24"/>
              </w:rPr>
            </w:pPr>
          </w:p>
          <w:p>
            <w:pPr>
              <w:spacing w:line="360" w:lineRule="exact"/>
              <w:rPr>
                <w:rFonts w:hint="eastAsia" w:ascii="仿宋" w:hAnsi="仿宋"/>
                <w:sz w:val="24"/>
              </w:rPr>
            </w:pPr>
          </w:p>
        </w:tc>
      </w:tr>
      <w:tr>
        <w:tblPrEx>
          <w:tblCellMar>
            <w:top w:w="0" w:type="dxa"/>
            <w:left w:w="108" w:type="dxa"/>
            <w:bottom w:w="0" w:type="dxa"/>
            <w:right w:w="108" w:type="dxa"/>
          </w:tblCellMar>
        </w:tblPrEx>
        <w:trPr>
          <w:trHeight w:val="503" w:hRule="atLeast"/>
        </w:trPr>
        <w:tc>
          <w:tcPr>
            <w:tcW w:w="1782" w:type="dxa"/>
            <w:noWrap w:val="0"/>
            <w:vAlign w:val="top"/>
          </w:tcPr>
          <w:p>
            <w:pPr>
              <w:spacing w:line="360" w:lineRule="exact"/>
              <w:rPr>
                <w:rFonts w:hint="eastAsia" w:ascii="仿宋" w:hAnsi="仿宋"/>
                <w:sz w:val="24"/>
              </w:rPr>
            </w:pPr>
            <w:r>
              <w:rPr>
                <w:rFonts w:hint="eastAsia" w:ascii="仿宋" w:hAnsi="仿宋"/>
                <w:sz w:val="24"/>
              </w:rPr>
              <w:t>年龄（周岁）：</w:t>
            </w:r>
          </w:p>
        </w:tc>
        <w:tc>
          <w:tcPr>
            <w:tcW w:w="2748" w:type="dxa"/>
            <w:noWrap w:val="0"/>
            <w:vAlign w:val="top"/>
          </w:tcPr>
          <w:p>
            <w:pPr>
              <w:spacing w:line="360" w:lineRule="exact"/>
              <w:rPr>
                <w:rFonts w:ascii="仿宋" w:hAnsi="仿宋"/>
                <w:sz w:val="24"/>
              </w:rPr>
            </w:pPr>
          </w:p>
        </w:tc>
        <w:tc>
          <w:tcPr>
            <w:tcW w:w="4530" w:type="dxa"/>
            <w:gridSpan w:val="2"/>
            <w:noWrap w:val="0"/>
            <w:vAlign w:val="top"/>
          </w:tcPr>
          <w:p>
            <w:pPr>
              <w:spacing w:line="360" w:lineRule="exact"/>
              <w:rPr>
                <w:rFonts w:hint="eastAsia" w:ascii="仿宋" w:hAnsi="仿宋"/>
                <w:sz w:val="24"/>
              </w:rPr>
            </w:pPr>
            <w:r>
              <w:rPr>
                <w:rFonts w:hint="eastAsia" w:ascii="仿宋" w:hAnsi="仿宋"/>
                <w:sz w:val="24"/>
              </w:rPr>
              <w:t>（</w:t>
            </w:r>
            <w:r>
              <w:rPr>
                <w:rFonts w:hint="eastAsia" w:ascii="楷体" w:hAnsi="楷体" w:eastAsia="楷体"/>
                <w:sz w:val="24"/>
              </w:rPr>
              <w:t>18周岁以下参赛者需签署此项</w:t>
            </w:r>
            <w:r>
              <w:rPr>
                <w:rFonts w:hint="eastAsia" w:ascii="仿宋" w:hAnsi="仿宋"/>
                <w:sz w:val="24"/>
              </w:rPr>
              <w:t>）</w:t>
            </w:r>
          </w:p>
        </w:tc>
      </w:tr>
    </w:tbl>
    <w:p>
      <w:pPr>
        <w:spacing w:line="360" w:lineRule="exact"/>
        <w:rPr>
          <w:rFonts w:hint="eastAsia" w:ascii="黑体" w:hAnsi="黑体" w:eastAsia="黑体"/>
          <w:sz w:val="28"/>
          <w:szCs w:val="28"/>
        </w:rPr>
      </w:pPr>
      <w:r>
        <w:rPr>
          <w:rFonts w:hint="eastAsia" w:ascii="仿宋" w:hAnsi="仿宋"/>
          <w:sz w:val="24"/>
        </w:rPr>
        <w:t xml:space="preserve">                                       </w:t>
      </w:r>
      <w:r>
        <w:rPr>
          <w:rFonts w:hint="eastAsia" w:ascii="黑体" w:hAnsi="黑体" w:eastAsia="黑体"/>
          <w:sz w:val="28"/>
          <w:szCs w:val="28"/>
        </w:rPr>
        <w:t>签署日期：</w:t>
      </w:r>
      <w:r>
        <w:rPr>
          <w:rFonts w:ascii="黑体" w:hAnsi="黑体" w:eastAsia="黑体"/>
          <w:sz w:val="28"/>
          <w:szCs w:val="28"/>
        </w:rPr>
        <w:t xml:space="preserve">      </w:t>
      </w:r>
      <w:r>
        <w:rPr>
          <w:rFonts w:hint="eastAsia" w:ascii="黑体" w:hAnsi="黑体" w:eastAsia="黑体"/>
          <w:sz w:val="28"/>
          <w:szCs w:val="28"/>
        </w:rPr>
        <w:t>年</w:t>
      </w:r>
      <w:r>
        <w:rPr>
          <w:rFonts w:ascii="黑体" w:hAnsi="黑体" w:eastAsia="黑体"/>
          <w:sz w:val="28"/>
          <w:szCs w:val="28"/>
        </w:rPr>
        <w:t xml:space="preserve">   </w:t>
      </w:r>
      <w:r>
        <w:rPr>
          <w:rFonts w:hint="eastAsia" w:ascii="黑体" w:hAnsi="黑体" w:eastAsia="黑体"/>
          <w:sz w:val="28"/>
          <w:szCs w:val="28"/>
        </w:rPr>
        <w:t>月</w:t>
      </w:r>
      <w:r>
        <w:rPr>
          <w:rFonts w:ascii="黑体" w:hAnsi="黑体" w:eastAsia="黑体"/>
          <w:sz w:val="28"/>
          <w:szCs w:val="28"/>
        </w:rPr>
        <w:t xml:space="preserve">   </w:t>
      </w:r>
      <w:r>
        <w:rPr>
          <w:rFonts w:hint="eastAsia" w:ascii="黑体" w:hAnsi="黑体" w:eastAsia="黑体"/>
          <w:sz w:val="28"/>
          <w:szCs w:val="28"/>
        </w:rPr>
        <w:t>日</w:t>
      </w: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p>
      <w:pPr>
        <w:spacing w:line="360" w:lineRule="exact"/>
        <w:rPr>
          <w:rFonts w:hint="eastAsia" w:ascii="黑体" w:hAnsi="黑体" w:eastAsia="黑体"/>
          <w:sz w:val="28"/>
          <w:szCs w:val="28"/>
        </w:rPr>
      </w:pPr>
    </w:p>
    <w:tbl>
      <w:tblPr>
        <w:tblStyle w:val="10"/>
        <w:tblpPr w:leftFromText="180" w:rightFromText="180" w:vertAnchor="text" w:horzAnchor="margin" w:tblpY="12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55" w:hRule="atLeast"/>
        </w:trPr>
        <w:tc>
          <w:tcPr>
            <w:tcW w:w="4530" w:type="dxa"/>
            <w:noWrap w:val="0"/>
            <w:vAlign w:val="center"/>
          </w:tcPr>
          <w:p>
            <w:pPr>
              <w:spacing w:line="360" w:lineRule="exact"/>
              <w:jc w:val="right"/>
              <w:rPr>
                <w:rFonts w:hint="eastAsia" w:ascii="黑体" w:hAnsi="黑体" w:eastAsia="黑体"/>
                <w:sz w:val="28"/>
                <w:szCs w:val="28"/>
              </w:rPr>
            </w:pPr>
            <w:r>
              <w:rPr>
                <w:rFonts w:hint="eastAsia" w:ascii="仿宋_GB2312" w:hAnsi="宋体" w:eastAsia="仿宋_GB2312"/>
                <w:snapToGrid w:val="0"/>
                <w:color w:val="000000"/>
                <w:kern w:val="0"/>
                <w:sz w:val="28"/>
                <w:szCs w:val="28"/>
              </w:rPr>
              <w:t>北京市社会体育管理中心办公室</w:t>
            </w:r>
          </w:p>
        </w:tc>
        <w:tc>
          <w:tcPr>
            <w:tcW w:w="4530" w:type="dxa"/>
            <w:noWrap w:val="0"/>
            <w:vAlign w:val="center"/>
          </w:tcPr>
          <w:p>
            <w:pPr>
              <w:spacing w:line="360" w:lineRule="exact"/>
              <w:jc w:val="right"/>
              <w:rPr>
                <w:rFonts w:hint="eastAsia" w:ascii="黑体" w:hAnsi="黑体" w:eastAsia="黑体"/>
                <w:sz w:val="28"/>
                <w:szCs w:val="28"/>
              </w:rPr>
            </w:pPr>
            <w:r>
              <w:rPr>
                <w:rFonts w:hint="eastAsia" w:ascii="仿宋_GB2312" w:hAnsi="宋体" w:eastAsia="仿宋_GB2312"/>
                <w:snapToGrid w:val="0"/>
                <w:color w:val="000000"/>
                <w:kern w:val="0"/>
                <w:sz w:val="28"/>
                <w:szCs w:val="28"/>
              </w:rPr>
              <w:t>2021年</w:t>
            </w:r>
            <w:r>
              <w:rPr>
                <w:rFonts w:hint="eastAsia" w:ascii="仿宋_GB2312" w:hAnsi="Times New Roman" w:eastAsia="仿宋_GB2312"/>
                <w:snapToGrid w:val="0"/>
                <w:kern w:val="0"/>
                <w:sz w:val="28"/>
                <w:szCs w:val="28"/>
              </w:rPr>
              <w:t>6</w:t>
            </w:r>
            <w:r>
              <w:rPr>
                <w:rFonts w:hint="eastAsia" w:ascii="仿宋_GB2312" w:hAnsi="宋体" w:eastAsia="仿宋_GB2312"/>
                <w:snapToGrid w:val="0"/>
                <w:color w:val="000000"/>
                <w:kern w:val="0"/>
                <w:sz w:val="28"/>
                <w:szCs w:val="28"/>
              </w:rPr>
              <w:t>月7日印发</w:t>
            </w:r>
          </w:p>
        </w:tc>
      </w:tr>
    </w:tbl>
    <w:p>
      <w:pPr>
        <w:spacing w:line="40" w:lineRule="exact"/>
        <w:rPr>
          <w:rFonts w:ascii="仿宋_GB2312" w:hAnsi="仿宋_GB2312" w:eastAsia="仿宋_GB2312" w:cs="仿宋_GB2312"/>
          <w:color w:val="000000"/>
          <w:sz w:val="32"/>
          <w:szCs w:val="32"/>
          <w:shd w:val="clear" w:color="auto" w:fill="FFFFFF"/>
        </w:rPr>
      </w:pPr>
    </w:p>
    <w:sectPr>
      <w:footerReference r:id="rId3" w:type="default"/>
      <w:footerReference r:id="rId4" w:type="even"/>
      <w:pgSz w:w="11906" w:h="16838"/>
      <w:pgMar w:top="1247" w:right="1474" w:bottom="1985" w:left="1588" w:header="851" w:footer="158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A"/>
    <w:rsid w:val="000228E8"/>
    <w:rsid w:val="00023C36"/>
    <w:rsid w:val="000729D0"/>
    <w:rsid w:val="000745D9"/>
    <w:rsid w:val="000830EB"/>
    <w:rsid w:val="00091E7D"/>
    <w:rsid w:val="000A551B"/>
    <w:rsid w:val="000D3B09"/>
    <w:rsid w:val="000D42B8"/>
    <w:rsid w:val="000E3616"/>
    <w:rsid w:val="000E7013"/>
    <w:rsid w:val="000F2514"/>
    <w:rsid w:val="00101C19"/>
    <w:rsid w:val="00131360"/>
    <w:rsid w:val="0015030B"/>
    <w:rsid w:val="001522AC"/>
    <w:rsid w:val="00186702"/>
    <w:rsid w:val="001A1506"/>
    <w:rsid w:val="001B5678"/>
    <w:rsid w:val="001B78A7"/>
    <w:rsid w:val="001F4F60"/>
    <w:rsid w:val="001F78B1"/>
    <w:rsid w:val="002407D2"/>
    <w:rsid w:val="0024104C"/>
    <w:rsid w:val="002422C0"/>
    <w:rsid w:val="00266B24"/>
    <w:rsid w:val="002864A1"/>
    <w:rsid w:val="002E6715"/>
    <w:rsid w:val="00300541"/>
    <w:rsid w:val="00302957"/>
    <w:rsid w:val="0032166C"/>
    <w:rsid w:val="0033446F"/>
    <w:rsid w:val="00337B1F"/>
    <w:rsid w:val="00357C31"/>
    <w:rsid w:val="00390937"/>
    <w:rsid w:val="003A357F"/>
    <w:rsid w:val="00406E09"/>
    <w:rsid w:val="004541E1"/>
    <w:rsid w:val="00455156"/>
    <w:rsid w:val="00460E7F"/>
    <w:rsid w:val="00460E86"/>
    <w:rsid w:val="004A6E2F"/>
    <w:rsid w:val="004B1C42"/>
    <w:rsid w:val="004B35FB"/>
    <w:rsid w:val="004E22B9"/>
    <w:rsid w:val="004F26FE"/>
    <w:rsid w:val="00515DBB"/>
    <w:rsid w:val="00525F45"/>
    <w:rsid w:val="005330ED"/>
    <w:rsid w:val="00550E16"/>
    <w:rsid w:val="005526B9"/>
    <w:rsid w:val="00560730"/>
    <w:rsid w:val="00564B38"/>
    <w:rsid w:val="00566CBB"/>
    <w:rsid w:val="00567408"/>
    <w:rsid w:val="0058461F"/>
    <w:rsid w:val="005A7D5F"/>
    <w:rsid w:val="005B3DAF"/>
    <w:rsid w:val="005D13D1"/>
    <w:rsid w:val="005E3138"/>
    <w:rsid w:val="005E47E5"/>
    <w:rsid w:val="005F45BA"/>
    <w:rsid w:val="005F762F"/>
    <w:rsid w:val="00667BC6"/>
    <w:rsid w:val="006773F7"/>
    <w:rsid w:val="006914A3"/>
    <w:rsid w:val="00696094"/>
    <w:rsid w:val="006C1DBE"/>
    <w:rsid w:val="006D60FA"/>
    <w:rsid w:val="00707C17"/>
    <w:rsid w:val="00724257"/>
    <w:rsid w:val="007374A9"/>
    <w:rsid w:val="00740FAA"/>
    <w:rsid w:val="00744CDA"/>
    <w:rsid w:val="00761F13"/>
    <w:rsid w:val="007768F9"/>
    <w:rsid w:val="00780204"/>
    <w:rsid w:val="00787382"/>
    <w:rsid w:val="007873A1"/>
    <w:rsid w:val="008117F6"/>
    <w:rsid w:val="00824244"/>
    <w:rsid w:val="00830DCE"/>
    <w:rsid w:val="00854F75"/>
    <w:rsid w:val="00862DDD"/>
    <w:rsid w:val="008757C0"/>
    <w:rsid w:val="0087631F"/>
    <w:rsid w:val="008814A9"/>
    <w:rsid w:val="008B067C"/>
    <w:rsid w:val="008C528F"/>
    <w:rsid w:val="008D653F"/>
    <w:rsid w:val="008F2611"/>
    <w:rsid w:val="00920D83"/>
    <w:rsid w:val="009314CC"/>
    <w:rsid w:val="00950F8A"/>
    <w:rsid w:val="00972F80"/>
    <w:rsid w:val="0097750F"/>
    <w:rsid w:val="009A6D42"/>
    <w:rsid w:val="009F39A0"/>
    <w:rsid w:val="009F44D9"/>
    <w:rsid w:val="00A312F8"/>
    <w:rsid w:val="00A35135"/>
    <w:rsid w:val="00A81FC8"/>
    <w:rsid w:val="00A9442A"/>
    <w:rsid w:val="00AB197C"/>
    <w:rsid w:val="00AD5FFC"/>
    <w:rsid w:val="00AE2568"/>
    <w:rsid w:val="00B05C16"/>
    <w:rsid w:val="00B269D0"/>
    <w:rsid w:val="00B338F1"/>
    <w:rsid w:val="00B34ED3"/>
    <w:rsid w:val="00B54624"/>
    <w:rsid w:val="00B850F7"/>
    <w:rsid w:val="00B8772C"/>
    <w:rsid w:val="00BE2D2E"/>
    <w:rsid w:val="00BF2591"/>
    <w:rsid w:val="00C54EFA"/>
    <w:rsid w:val="00C73CC4"/>
    <w:rsid w:val="00C80A51"/>
    <w:rsid w:val="00C849AD"/>
    <w:rsid w:val="00C85AD3"/>
    <w:rsid w:val="00C87727"/>
    <w:rsid w:val="00C9381D"/>
    <w:rsid w:val="00CA0ED5"/>
    <w:rsid w:val="00CA63E0"/>
    <w:rsid w:val="00CC4E70"/>
    <w:rsid w:val="00CC7DCA"/>
    <w:rsid w:val="00CD3132"/>
    <w:rsid w:val="00CF7A78"/>
    <w:rsid w:val="00D03ECC"/>
    <w:rsid w:val="00D05B0C"/>
    <w:rsid w:val="00D05F13"/>
    <w:rsid w:val="00D14D69"/>
    <w:rsid w:val="00D4774B"/>
    <w:rsid w:val="00D54780"/>
    <w:rsid w:val="00D7008A"/>
    <w:rsid w:val="00D84496"/>
    <w:rsid w:val="00D95644"/>
    <w:rsid w:val="00D96D0F"/>
    <w:rsid w:val="00DA1CF7"/>
    <w:rsid w:val="00DA2891"/>
    <w:rsid w:val="00DC1E7A"/>
    <w:rsid w:val="00DC4ED3"/>
    <w:rsid w:val="00DD3A37"/>
    <w:rsid w:val="00DD54EE"/>
    <w:rsid w:val="00DF0201"/>
    <w:rsid w:val="00E01792"/>
    <w:rsid w:val="00E021EA"/>
    <w:rsid w:val="00E0483B"/>
    <w:rsid w:val="00E56FD5"/>
    <w:rsid w:val="00E606BF"/>
    <w:rsid w:val="00E843A4"/>
    <w:rsid w:val="00E87E97"/>
    <w:rsid w:val="00EA36DC"/>
    <w:rsid w:val="00EA6564"/>
    <w:rsid w:val="00EB1134"/>
    <w:rsid w:val="00EC48C4"/>
    <w:rsid w:val="00ED257E"/>
    <w:rsid w:val="00EF73F5"/>
    <w:rsid w:val="00F1473A"/>
    <w:rsid w:val="00F402BF"/>
    <w:rsid w:val="00F4077C"/>
    <w:rsid w:val="00F450D8"/>
    <w:rsid w:val="00F52F7A"/>
    <w:rsid w:val="00F56786"/>
    <w:rsid w:val="00F8601D"/>
    <w:rsid w:val="00FA401E"/>
    <w:rsid w:val="00FC23FB"/>
    <w:rsid w:val="00FF60F6"/>
    <w:rsid w:val="05054CF1"/>
    <w:rsid w:val="0B4761CA"/>
    <w:rsid w:val="0DF20A32"/>
    <w:rsid w:val="0FC57216"/>
    <w:rsid w:val="117F4F46"/>
    <w:rsid w:val="21202893"/>
    <w:rsid w:val="21FD5DAC"/>
    <w:rsid w:val="23067DA3"/>
    <w:rsid w:val="24A6456A"/>
    <w:rsid w:val="2AD02D92"/>
    <w:rsid w:val="2F0810A6"/>
    <w:rsid w:val="313B3DF1"/>
    <w:rsid w:val="31F90B0B"/>
    <w:rsid w:val="3BEE07D8"/>
    <w:rsid w:val="3EE73CA7"/>
    <w:rsid w:val="44F04FC8"/>
    <w:rsid w:val="57592EA3"/>
    <w:rsid w:val="57D37AFD"/>
    <w:rsid w:val="591B4D7E"/>
    <w:rsid w:val="5BE043F7"/>
    <w:rsid w:val="694B4A9D"/>
    <w:rsid w:val="6A9B1B17"/>
    <w:rsid w:val="70A41D86"/>
    <w:rsid w:val="754D4ECA"/>
    <w:rsid w:val="7705168E"/>
    <w:rsid w:val="78A201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2" w:lineRule="auto"/>
      <w:outlineLvl w:val="1"/>
    </w:pPr>
    <w:rPr>
      <w:rFonts w:ascii="Arial" w:hAnsi="Arial" w:eastAsia="黑体"/>
      <w:b/>
      <w:bCs/>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rPr>
      <w:rFonts w:ascii="仿宋_GB2312" w:hAnsi="Times New Roman" w:eastAsia="仿宋_GB2312"/>
      <w:sz w:val="32"/>
      <w:szCs w:val="20"/>
    </w:rPr>
  </w:style>
  <w:style w:type="paragraph" w:styleId="4">
    <w:name w:val="Body Text Indent"/>
    <w:basedOn w:val="1"/>
    <w:link w:val="16"/>
    <w:qFormat/>
    <w:uiPriority w:val="0"/>
    <w:pPr>
      <w:ind w:firstLine="632" w:firstLineChars="200"/>
    </w:pPr>
    <w:rPr>
      <w:rFonts w:ascii="仿宋_GB2312" w:hAnsi="Times New Roman" w:eastAsia="仿宋_GB2312"/>
      <w:sz w:val="32"/>
      <w:szCs w:val="20"/>
    </w:rPr>
  </w:style>
  <w:style w:type="paragraph" w:styleId="5">
    <w:name w:val="Plain Text"/>
    <w:basedOn w:val="1"/>
    <w:link w:val="17"/>
    <w:qFormat/>
    <w:uiPriority w:val="0"/>
    <w:rPr>
      <w:rFonts w:ascii="宋体" w:hAnsi="Courier New"/>
      <w:szCs w:val="21"/>
    </w:rPr>
  </w:style>
  <w:style w:type="paragraph" w:styleId="6">
    <w:name w:val="Body Text Indent 2"/>
    <w:basedOn w:val="1"/>
    <w:link w:val="18"/>
    <w:unhideWhenUsed/>
    <w:qFormat/>
    <w:uiPriority w:val="0"/>
    <w:pPr>
      <w:spacing w:after="120" w:line="480" w:lineRule="auto"/>
      <w:ind w:left="420" w:leftChars="2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customStyle="1" w:styleId="14">
    <w:name w:val="标题 2 Char"/>
    <w:basedOn w:val="12"/>
    <w:link w:val="2"/>
    <w:qFormat/>
    <w:uiPriority w:val="0"/>
    <w:rPr>
      <w:rFonts w:ascii="Arial" w:hAnsi="Arial" w:eastAsia="黑体"/>
      <w:b/>
      <w:bCs/>
      <w:kern w:val="2"/>
      <w:sz w:val="32"/>
      <w:szCs w:val="24"/>
    </w:rPr>
  </w:style>
  <w:style w:type="character" w:customStyle="1" w:styleId="15">
    <w:name w:val="正文文本 Char"/>
    <w:link w:val="3"/>
    <w:qFormat/>
    <w:uiPriority w:val="0"/>
    <w:rPr>
      <w:rFonts w:ascii="仿宋_GB2312" w:eastAsia="仿宋_GB2312"/>
      <w:kern w:val="2"/>
      <w:sz w:val="32"/>
    </w:rPr>
  </w:style>
  <w:style w:type="character" w:customStyle="1" w:styleId="16">
    <w:name w:val="正文文本缩进 Char"/>
    <w:link w:val="4"/>
    <w:qFormat/>
    <w:uiPriority w:val="0"/>
    <w:rPr>
      <w:rFonts w:ascii="仿宋_GB2312" w:eastAsia="仿宋_GB2312"/>
      <w:kern w:val="2"/>
      <w:sz w:val="32"/>
    </w:rPr>
  </w:style>
  <w:style w:type="character" w:customStyle="1" w:styleId="17">
    <w:name w:val="纯文本 Char"/>
    <w:link w:val="5"/>
    <w:qFormat/>
    <w:uiPriority w:val="0"/>
    <w:rPr>
      <w:rFonts w:ascii="宋体" w:hAnsi="Courier New" w:cs="Courier New"/>
      <w:kern w:val="2"/>
      <w:sz w:val="21"/>
      <w:szCs w:val="21"/>
    </w:rPr>
  </w:style>
  <w:style w:type="character" w:customStyle="1" w:styleId="18">
    <w:name w:val="正文文本缩进 2 Char"/>
    <w:link w:val="6"/>
    <w:semiHidden/>
    <w:qFormat/>
    <w:uiPriority w:val="0"/>
    <w:rPr>
      <w:rFonts w:ascii="Calibri" w:hAnsi="Calibri"/>
      <w:kern w:val="2"/>
      <w:sz w:val="21"/>
      <w:szCs w:val="24"/>
    </w:rPr>
  </w:style>
  <w:style w:type="character" w:customStyle="1" w:styleId="19">
    <w:name w:val="页脚 Char"/>
    <w:link w:val="7"/>
    <w:qFormat/>
    <w:uiPriority w:val="99"/>
    <w:rPr>
      <w:rFonts w:ascii="Calibri" w:hAnsi="Calibri" w:eastAsia="宋体" w:cs="Times New Roman"/>
      <w:kern w:val="2"/>
      <w:sz w:val="18"/>
      <w:szCs w:val="18"/>
    </w:rPr>
  </w:style>
  <w:style w:type="character" w:customStyle="1" w:styleId="20">
    <w:name w:val="页眉 Char"/>
    <w:link w:val="8"/>
    <w:uiPriority w:val="0"/>
    <w:rPr>
      <w:rFonts w:ascii="Calibri" w:hAnsi="Calibri" w:eastAsia="宋体" w:cs="Times New Roman"/>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1131</Words>
  <Characters>6453</Characters>
  <Lines>53</Lines>
  <Paragraphs>15</Paragraphs>
  <TotalTime>4</TotalTime>
  <ScaleCrop>false</ScaleCrop>
  <LinksUpToDate>false</LinksUpToDate>
  <CharactersWithSpaces>7569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2020-05-27T11:18:00Z</dcterms:created>
  <dc:creator>lenovo1</dc:creator>
  <cp:lastModifiedBy>吃火锅的和尚</cp:lastModifiedBy>
  <cp:lastPrinted>2021-06-07T08:39:00Z</cp:lastPrinted>
  <dcterms:modified xsi:type="dcterms:W3CDTF">2021-06-08T04:44:20Z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A33AB87FC8614A2FAEF3EACFC32F2706</vt:lpwstr>
  </property>
</Properties>
</file>